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53109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Додаток 1 </w:t>
      </w:r>
    </w:p>
    <w:p w14:paraId="3B640E5B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10560"/>
        </w:tabs>
        <w:spacing w:line="257" w:lineRule="auto"/>
        <w:ind w:left="10065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highlight w:val="none"/>
        </w:rPr>
        <w:t>до</w:t>
      </w:r>
      <w:r>
        <w:rPr>
          <w:color w:val="000000"/>
          <w:sz w:val="20"/>
          <w:szCs w:val="20"/>
        </w:rPr>
        <w:t xml:space="preserve"> </w:t>
      </w:r>
      <w:r>
        <w:rPr>
          <w:rFonts w:hint="default"/>
          <w:color w:val="000000"/>
          <w:sz w:val="20"/>
          <w:szCs w:val="20"/>
        </w:rPr>
        <w:t xml:space="preserve"> цільової соціальної програми з утвердження української національної та громадянської ідентичності </w:t>
      </w:r>
      <w:r>
        <w:rPr>
          <w:color w:val="000000"/>
          <w:sz w:val="20"/>
          <w:szCs w:val="20"/>
        </w:rPr>
        <w:t xml:space="preserve"> Бахмутської міської територіальної громади на 2026-202</w:t>
      </w:r>
      <w:r>
        <w:rPr>
          <w:rFonts w:hint="default"/>
          <w:color w:val="000000"/>
          <w:sz w:val="20"/>
          <w:szCs w:val="20"/>
          <w:lang w:val="uk-UA"/>
        </w:rPr>
        <w:t>8</w:t>
      </w:r>
      <w:r>
        <w:rPr>
          <w:color w:val="000000"/>
          <w:sz w:val="20"/>
          <w:szCs w:val="20"/>
        </w:rPr>
        <w:t xml:space="preserve"> роки, затвердженої розпорядженням начальника Бахмутської міської військової адміністрації Бахмутського району Донецької області від </w:t>
      </w:r>
      <w:r>
        <w:rPr>
          <w:color w:val="000000"/>
          <w:sz w:val="20"/>
          <w:szCs w:val="20"/>
          <w:u w:val="single"/>
        </w:rPr>
        <w:t>____.202</w:t>
      </w:r>
      <w:r>
        <w:rPr>
          <w:rFonts w:hint="default"/>
          <w:color w:val="000000"/>
          <w:sz w:val="20"/>
          <w:szCs w:val="20"/>
          <w:u w:val="single"/>
          <w:lang w:val="uk-UA"/>
        </w:rPr>
        <w:t>6</w:t>
      </w:r>
      <w:r>
        <w:rPr>
          <w:color w:val="000000"/>
          <w:sz w:val="20"/>
          <w:szCs w:val="20"/>
        </w:rPr>
        <w:t xml:space="preserve"> № ___</w:t>
      </w:r>
      <w:r>
        <w:rPr>
          <w:color w:val="000000"/>
          <w:sz w:val="20"/>
          <w:szCs w:val="20"/>
          <w:u w:val="single"/>
        </w:rPr>
        <w:t>рр</w:t>
      </w:r>
    </w:p>
    <w:p w14:paraId="08878617">
      <w:pPr>
        <w:rPr>
          <w:rFonts w:ascii="Times New Roman" w:hAnsi="Times New Roman" w:cs="Times New Roman"/>
          <w:lang w:val="uk-UA"/>
        </w:rPr>
      </w:pPr>
    </w:p>
    <w:p w14:paraId="522FC957">
      <w:pPr>
        <w:rPr>
          <w:rFonts w:ascii="Times New Roman" w:hAnsi="Times New Roman" w:cs="Times New Roman"/>
          <w:lang w:val="uk-UA"/>
        </w:rPr>
      </w:pPr>
    </w:p>
    <w:p w14:paraId="2E1D2C3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ЗАХОДИ З РЕАЛІЗАЦІЇ ПРОГРАМИ</w:t>
      </w:r>
    </w:p>
    <w:p w14:paraId="587F273F">
      <w:pPr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тис.грн</w:t>
      </w:r>
    </w:p>
    <w:tbl>
      <w:tblPr>
        <w:tblStyle w:val="10"/>
        <w:tblpPr w:leftFromText="180" w:rightFromText="180" w:vertAnchor="text" w:horzAnchor="page" w:tblpX="1382" w:tblpY="22"/>
        <w:tblOverlap w:val="never"/>
        <w:tblW w:w="49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701"/>
        <w:gridCol w:w="2274"/>
        <w:gridCol w:w="786"/>
        <w:gridCol w:w="1734"/>
        <w:gridCol w:w="1628"/>
        <w:gridCol w:w="760"/>
        <w:gridCol w:w="816"/>
        <w:gridCol w:w="943"/>
        <w:gridCol w:w="1188"/>
        <w:gridCol w:w="2463"/>
      </w:tblGrid>
      <w:tr w14:paraId="7587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5" w:type="pct"/>
            <w:vMerge w:val="restart"/>
          </w:tcPr>
          <w:p w14:paraId="2091224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№ з/п</w:t>
            </w:r>
          </w:p>
        </w:tc>
        <w:tc>
          <w:tcPr>
            <w:tcW w:w="576" w:type="pct"/>
            <w:vMerge w:val="restart"/>
          </w:tcPr>
          <w:p w14:paraId="3529C3D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Завдання</w:t>
            </w:r>
          </w:p>
        </w:tc>
        <w:tc>
          <w:tcPr>
            <w:tcW w:w="771" w:type="pct"/>
            <w:vMerge w:val="restart"/>
          </w:tcPr>
          <w:p w14:paraId="2B3DF58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Зміст заходів</w:t>
            </w:r>
          </w:p>
        </w:tc>
        <w:tc>
          <w:tcPr>
            <w:tcW w:w="266" w:type="pct"/>
            <w:vMerge w:val="restart"/>
          </w:tcPr>
          <w:p w14:paraId="0083585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 виконання заходу</w:t>
            </w:r>
          </w:p>
        </w:tc>
        <w:tc>
          <w:tcPr>
            <w:tcW w:w="587" w:type="pct"/>
            <w:vMerge w:val="restart"/>
          </w:tcPr>
          <w:p w14:paraId="781D70D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Виконавці</w:t>
            </w:r>
          </w:p>
        </w:tc>
        <w:tc>
          <w:tcPr>
            <w:tcW w:w="549" w:type="pct"/>
            <w:vMerge w:val="restart"/>
          </w:tcPr>
          <w:p w14:paraId="44FEAFD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Джерела фінансування</w:t>
            </w:r>
          </w:p>
        </w:tc>
        <w:tc>
          <w:tcPr>
            <w:tcW w:w="1258" w:type="pct"/>
            <w:gridSpan w:val="4"/>
          </w:tcPr>
          <w:p w14:paraId="662B0CE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Обсяги фінансування по роках, тис. грн.</w:t>
            </w:r>
          </w:p>
        </w:tc>
        <w:tc>
          <w:tcPr>
            <w:tcW w:w="833" w:type="pct"/>
            <w:vMerge w:val="restart"/>
          </w:tcPr>
          <w:p w14:paraId="4201390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Очікуваний результат</w:t>
            </w:r>
          </w:p>
        </w:tc>
      </w:tr>
      <w:tr w14:paraId="524BF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55" w:type="pct"/>
            <w:vMerge w:val="continue"/>
          </w:tcPr>
          <w:p w14:paraId="45F67E5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596A0AE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Merge w:val="continue"/>
          </w:tcPr>
          <w:p w14:paraId="7DE048D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66" w:type="pct"/>
            <w:vMerge w:val="continue"/>
          </w:tcPr>
          <w:p w14:paraId="2D1BA3C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87" w:type="pct"/>
            <w:vMerge w:val="continue"/>
          </w:tcPr>
          <w:p w14:paraId="352B40A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49" w:type="pct"/>
            <w:vMerge w:val="continue"/>
          </w:tcPr>
          <w:p w14:paraId="6F2C530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58" w:type="pct"/>
          </w:tcPr>
          <w:p w14:paraId="158B624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 xml:space="preserve">6 </w:t>
            </w:r>
            <w:r>
              <w:rPr>
                <w:color w:val="000000"/>
                <w:highlight w:val="none"/>
                <w:lang w:val="ru-RU"/>
              </w:rPr>
              <w:t>рік</w:t>
            </w:r>
          </w:p>
        </w:tc>
        <w:tc>
          <w:tcPr>
            <w:tcW w:w="277" w:type="pct"/>
          </w:tcPr>
          <w:p w14:paraId="45E4F5A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highlight w:val="none"/>
                <w:lang w:val="ru-RU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 xml:space="preserve">7 </w:t>
            </w:r>
            <w:r>
              <w:rPr>
                <w:color w:val="000000"/>
                <w:highlight w:val="none"/>
                <w:lang w:val="ru-RU"/>
              </w:rPr>
              <w:t>рік</w:t>
            </w:r>
          </w:p>
          <w:p w14:paraId="1B90877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3E4A970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2028 рік</w:t>
            </w:r>
          </w:p>
        </w:tc>
        <w:tc>
          <w:tcPr>
            <w:tcW w:w="401" w:type="pct"/>
          </w:tcPr>
          <w:p w14:paraId="1E84844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В</w:t>
            </w:r>
            <w:r>
              <w:rPr>
                <w:color w:val="000000"/>
              </w:rPr>
              <w:t>сього</w:t>
            </w:r>
          </w:p>
        </w:tc>
        <w:tc>
          <w:tcPr>
            <w:tcW w:w="833" w:type="pct"/>
            <w:vMerge w:val="continue"/>
          </w:tcPr>
          <w:p w14:paraId="28F27A62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</w:tr>
      <w:tr w14:paraId="64652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5" w:type="pct"/>
            <w:vMerge w:val="continue"/>
          </w:tcPr>
          <w:p w14:paraId="23DDF6D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26A7130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Merge w:val="continue"/>
          </w:tcPr>
          <w:p w14:paraId="34FC93B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66" w:type="pct"/>
            <w:vMerge w:val="continue"/>
          </w:tcPr>
          <w:p w14:paraId="7F5B1CE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87" w:type="pct"/>
            <w:vMerge w:val="continue"/>
          </w:tcPr>
          <w:p w14:paraId="242F565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49" w:type="pct"/>
            <w:vMerge w:val="continue"/>
          </w:tcPr>
          <w:p w14:paraId="0DEF473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58" w:type="pct"/>
          </w:tcPr>
          <w:p w14:paraId="428A7B7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План</w:t>
            </w:r>
          </w:p>
        </w:tc>
        <w:tc>
          <w:tcPr>
            <w:tcW w:w="277" w:type="pct"/>
          </w:tcPr>
          <w:p w14:paraId="5C7A0A2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План</w:t>
            </w:r>
          </w:p>
        </w:tc>
        <w:tc>
          <w:tcPr>
            <w:tcW w:w="320" w:type="pct"/>
          </w:tcPr>
          <w:p w14:paraId="221AB61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План</w:t>
            </w:r>
          </w:p>
        </w:tc>
        <w:tc>
          <w:tcPr>
            <w:tcW w:w="401" w:type="pct"/>
          </w:tcPr>
          <w:p w14:paraId="1AA858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План</w:t>
            </w:r>
          </w:p>
        </w:tc>
        <w:tc>
          <w:tcPr>
            <w:tcW w:w="833" w:type="pct"/>
            <w:vMerge w:val="continue"/>
          </w:tcPr>
          <w:p w14:paraId="763095E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</w:tr>
      <w:tr w14:paraId="5774E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19F75C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6" w:type="pct"/>
          </w:tcPr>
          <w:p w14:paraId="6D59993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1" w:type="pct"/>
          </w:tcPr>
          <w:p w14:paraId="3E0E201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6" w:type="pct"/>
          </w:tcPr>
          <w:p w14:paraId="35994A5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87" w:type="pct"/>
          </w:tcPr>
          <w:p w14:paraId="6EB3506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9" w:type="pct"/>
          </w:tcPr>
          <w:p w14:paraId="77FE864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8" w:type="pct"/>
          </w:tcPr>
          <w:p w14:paraId="622FE61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14:paraId="4A8A6F3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4AF8AE9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</w:t>
            </w:r>
          </w:p>
        </w:tc>
        <w:tc>
          <w:tcPr>
            <w:tcW w:w="320" w:type="pct"/>
          </w:tcPr>
          <w:p w14:paraId="1F3492A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9</w:t>
            </w:r>
          </w:p>
        </w:tc>
        <w:tc>
          <w:tcPr>
            <w:tcW w:w="401" w:type="pct"/>
          </w:tcPr>
          <w:p w14:paraId="6974209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10</w:t>
            </w:r>
          </w:p>
        </w:tc>
        <w:tc>
          <w:tcPr>
            <w:tcW w:w="833" w:type="pct"/>
          </w:tcPr>
          <w:p w14:paraId="2C2019B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</w:rPr>
              <w:t>1</w:t>
            </w:r>
            <w:r>
              <w:rPr>
                <w:rFonts w:hint="default"/>
                <w:color w:val="000000"/>
                <w:lang w:val="uk-UA"/>
              </w:rPr>
              <w:t>1</w:t>
            </w:r>
          </w:p>
        </w:tc>
      </w:tr>
      <w:tr w14:paraId="357C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000" w:type="pct"/>
            <w:gridSpan w:val="11"/>
          </w:tcPr>
          <w:p w14:paraId="417A8F0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І </w:t>
            </w:r>
            <w:r>
              <w:rPr>
                <w:b/>
                <w:color w:val="000000"/>
                <w:lang w:val="uk-UA"/>
              </w:rPr>
              <w:t>Н</w:t>
            </w:r>
            <w:r>
              <w:rPr>
                <w:rFonts w:hint="default"/>
                <w:b/>
                <w:color w:val="000000"/>
              </w:rPr>
              <w:t>аціонально-патріотичного</w:t>
            </w:r>
            <w:r>
              <w:rPr>
                <w:rFonts w:hint="default"/>
                <w:b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color w:val="000000"/>
              </w:rPr>
              <w:t>виховання</w:t>
            </w:r>
          </w:p>
        </w:tc>
      </w:tr>
      <w:tr w14:paraId="09EE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155" w:type="pct"/>
            <w:vMerge w:val="restart"/>
          </w:tcPr>
          <w:p w14:paraId="266267B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6" w:type="pct"/>
            <w:vMerge w:val="restart"/>
          </w:tcPr>
          <w:p w14:paraId="7A8E699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Здійснення</w:t>
            </w:r>
          </w:p>
          <w:p w14:paraId="687A586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національно-</w:t>
            </w:r>
          </w:p>
          <w:p w14:paraId="02AF590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патріотичного</w:t>
            </w:r>
          </w:p>
          <w:p w14:paraId="09FF9C7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</w:rPr>
              <w:t>виховання</w:t>
            </w:r>
          </w:p>
        </w:tc>
        <w:tc>
          <w:tcPr>
            <w:tcW w:w="771" w:type="pct"/>
          </w:tcPr>
          <w:p w14:paraId="0B3448F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color w:val="000000"/>
              </w:rPr>
              <w:t xml:space="preserve">1.1. </w:t>
            </w:r>
            <w:r>
              <w:rPr>
                <w:color w:val="000000"/>
                <w:lang w:val="uk-UA"/>
              </w:rPr>
              <w:t>Ф</w:t>
            </w:r>
            <w:r>
              <w:rPr>
                <w:rFonts w:hint="default"/>
                <w:color w:val="000000"/>
              </w:rPr>
              <w:t>ормування</w:t>
            </w:r>
          </w:p>
          <w:p w14:paraId="38FB52B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української</w:t>
            </w:r>
          </w:p>
          <w:p w14:paraId="3D520EF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громадянської</w:t>
            </w:r>
          </w:p>
          <w:p w14:paraId="7B429FA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ідентичності у</w:t>
            </w:r>
          </w:p>
          <w:p w14:paraId="32D8C08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населення на основі</w:t>
            </w:r>
          </w:p>
          <w:p w14:paraId="7884011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суспільно-державних</w:t>
            </w:r>
          </w:p>
          <w:p w14:paraId="67BEB8E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(національних)</w:t>
            </w:r>
          </w:p>
          <w:p w14:paraId="322F5C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цінностей шляхом</w:t>
            </w:r>
          </w:p>
          <w:p w14:paraId="6C43D62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організації та</w:t>
            </w:r>
          </w:p>
          <w:p w14:paraId="1DBA00C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FF0000"/>
              </w:rPr>
            </w:pPr>
            <w:r>
              <w:rPr>
                <w:rFonts w:hint="default"/>
                <w:color w:val="000000"/>
              </w:rPr>
              <w:t>проведення комплексу заходів, спрямованих на підтримку та популяризацію української мови</w:t>
            </w:r>
          </w:p>
        </w:tc>
        <w:tc>
          <w:tcPr>
            <w:tcW w:w="266" w:type="pct"/>
          </w:tcPr>
          <w:p w14:paraId="4D3C4F9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2F0499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молодіжної політики та у справах дітей Бахмутської міської ради (далі - УМПСД),</w:t>
            </w:r>
          </w:p>
          <w:p w14:paraId="595FC13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</w:rPr>
              <w:t>Управління освіти Бахмутської міської ради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color w:val="000000"/>
              </w:rPr>
              <w:t xml:space="preserve">(далі – </w:t>
            </w: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color w:val="000000"/>
              </w:rPr>
              <w:t>)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 xml:space="preserve">Управління культури </w:t>
            </w:r>
            <w:r>
              <w:rPr>
                <w:rFonts w:hint="default"/>
                <w:color w:val="000000"/>
                <w:lang w:val="uk-UA"/>
              </w:rPr>
              <w:t>Бахмутської міської ради (далі- Управління культури)</w:t>
            </w:r>
            <w:r>
              <w:rPr>
                <w:rFonts w:hint="default"/>
                <w:color w:val="000000"/>
              </w:rPr>
              <w:t xml:space="preserve">, заклади культури </w:t>
            </w:r>
            <w:r>
              <w:rPr>
                <w:rFonts w:hint="default"/>
                <w:color w:val="000000"/>
                <w:lang w:val="uk-UA"/>
              </w:rPr>
              <w:t>Бахмутської міської територіальної громади (далі- заклади культуритБМТГ)</w:t>
            </w:r>
            <w:r>
              <w:rPr>
                <w:rFonts w:hint="default"/>
                <w:color w:val="000000"/>
                <w:lang w:val="ru-RU"/>
              </w:rPr>
              <w:t>,</w:t>
            </w:r>
          </w:p>
        </w:tc>
        <w:tc>
          <w:tcPr>
            <w:tcW w:w="549" w:type="pct"/>
          </w:tcPr>
          <w:p w14:paraId="2E84E29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392EBC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  <w:p w14:paraId="4955B4D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7" w:type="pct"/>
          </w:tcPr>
          <w:p w14:paraId="35741DE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  <w:p w14:paraId="7AE7C23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0" w:type="pct"/>
          </w:tcPr>
          <w:p w14:paraId="38A782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b w:val="0"/>
                <w:bCs w:val="0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401" w:type="pct"/>
          </w:tcPr>
          <w:p w14:paraId="551A1F8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-</w:t>
            </w:r>
          </w:p>
          <w:p w14:paraId="2C18443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33" w:type="pct"/>
          </w:tcPr>
          <w:p w14:paraId="400B962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Підвищення рівня активності </w:t>
            </w:r>
            <w:r>
              <w:rPr>
                <w:color w:val="000000"/>
                <w:lang w:val="uk-UA"/>
              </w:rPr>
              <w:t>населення</w:t>
            </w:r>
            <w:r>
              <w:rPr>
                <w:color w:val="000000"/>
              </w:rPr>
              <w:t xml:space="preserve">, зацікавленості та участі в національно-патріотичних заходах </w:t>
            </w:r>
          </w:p>
        </w:tc>
      </w:tr>
      <w:tr w14:paraId="32B6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55" w:type="pct"/>
            <w:vMerge w:val="continue"/>
          </w:tcPr>
          <w:p w14:paraId="2974D18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0512E2C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304691C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rFonts w:hint="default"/>
                <w:color w:val="000000"/>
                <w:lang w:val="en-US"/>
              </w:rPr>
              <w:t>1</w:t>
            </w:r>
            <w:r>
              <w:rPr>
                <w:color w:val="000000"/>
              </w:rPr>
              <w:t>.</w:t>
            </w:r>
            <w:r>
              <w:rPr>
                <w:rFonts w:hint="default"/>
                <w:color w:val="000000"/>
              </w:rPr>
              <w:t>1.</w:t>
            </w:r>
            <w:r>
              <w:rPr>
                <w:rFonts w:hint="default"/>
                <w:color w:val="000000"/>
                <w:lang w:val="uk-UA"/>
              </w:rPr>
              <w:t>Пр</w:t>
            </w:r>
            <w:r>
              <w:rPr>
                <w:rFonts w:hint="default"/>
                <w:color w:val="000000"/>
              </w:rPr>
              <w:t xml:space="preserve">оведення заходів з нагоди відзначення державних свят та пам’ятних дат за участю  військовослужбовців в дистанційному та очному форматах  </w:t>
            </w:r>
          </w:p>
        </w:tc>
        <w:tc>
          <w:tcPr>
            <w:tcW w:w="266" w:type="pct"/>
          </w:tcPr>
          <w:p w14:paraId="2640E45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CC17E2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УМПСД</w:t>
            </w:r>
          </w:p>
        </w:tc>
        <w:tc>
          <w:tcPr>
            <w:tcW w:w="549" w:type="pct"/>
          </w:tcPr>
          <w:p w14:paraId="422CB87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86AAC7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77" w:type="pct"/>
          </w:tcPr>
          <w:p w14:paraId="27CB4E7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320" w:type="pct"/>
          </w:tcPr>
          <w:p w14:paraId="0B1633E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0FDE556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833" w:type="pct"/>
          </w:tcPr>
          <w:p w14:paraId="3250C08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Підвищення національно-патріотичного виховання, виховання почуття поваги до подій минулого та сьогодення, </w:t>
            </w:r>
            <w:r>
              <w:rPr>
                <w:rFonts w:hint="default"/>
                <w:color w:val="000000"/>
                <w:highlight w:val="none"/>
                <w:lang w:val="uk-UA"/>
              </w:rPr>
              <w:t>20</w:t>
            </w:r>
            <w:r>
              <w:rPr>
                <w:color w:val="000000"/>
                <w:highlight w:val="none"/>
              </w:rPr>
              <w:t xml:space="preserve"> </w:t>
            </w:r>
            <w:r>
              <w:rPr>
                <w:color w:val="000000"/>
              </w:rPr>
              <w:t>заход</w:t>
            </w:r>
            <w:r>
              <w:rPr>
                <w:color w:val="000000"/>
                <w:lang w:val="uk-UA"/>
              </w:rPr>
              <w:t>ів</w:t>
            </w:r>
            <w:r>
              <w:rPr>
                <w:color w:val="000000"/>
              </w:rPr>
              <w:t xml:space="preserve"> на рік </w:t>
            </w:r>
          </w:p>
        </w:tc>
      </w:tr>
      <w:tr w14:paraId="4850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55" w:type="pct"/>
            <w:vMerge w:val="continue"/>
          </w:tcPr>
          <w:p w14:paraId="69873765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70F5A71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709576A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 xml:space="preserve">1.1.2. </w:t>
            </w:r>
            <w:r>
              <w:rPr>
                <w:rFonts w:hint="default"/>
                <w:color w:val="000000"/>
              </w:rPr>
              <w:t>Організація та проведення заходів у рамках Всеукраїнської акції «Янголи спорту» (виставки, турніри пам’яті, виховні години)</w:t>
            </w:r>
          </w:p>
        </w:tc>
        <w:tc>
          <w:tcPr>
            <w:tcW w:w="266" w:type="pct"/>
          </w:tcPr>
          <w:p w14:paraId="34CE16B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CCBD45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Комунальний заклад спортивно-оздоровчого профілю "Центр фізичного здоров'я населення "Спорт для всіх" Бахмутської міської ради, Комунальний заклад спеціалізваної позашкільної освіти спортивного профілю "Комплексна дитячо-юнацька спортивна школа № 1 Бахмутської міської ради"</w:t>
            </w:r>
          </w:p>
        </w:tc>
        <w:tc>
          <w:tcPr>
            <w:tcW w:w="549" w:type="pct"/>
          </w:tcPr>
          <w:p w14:paraId="6C0818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2196BC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6A47FCA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7EEE9A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2CA9370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4227951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highlight w:val="none"/>
                <w:lang w:val="uk-UA"/>
              </w:rPr>
              <w:t>Популяризація української ідентичності шляхом проведення спортивних заходів. Охопити заходами 750 осіб</w:t>
            </w:r>
          </w:p>
        </w:tc>
      </w:tr>
      <w:tr w14:paraId="3AA9A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</w:trPr>
        <w:tc>
          <w:tcPr>
            <w:tcW w:w="155" w:type="pct"/>
            <w:vMerge w:val="continue"/>
          </w:tcPr>
          <w:p w14:paraId="06A6C23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292ACE4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5A682FA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rFonts w:hint="default"/>
                <w:color w:val="000000"/>
                <w:lang w:val="uk-UA"/>
              </w:rPr>
              <w:t>1</w:t>
            </w:r>
            <w:r>
              <w:rPr>
                <w:color w:val="000000"/>
              </w:rPr>
              <w:t>.</w:t>
            </w:r>
            <w:r>
              <w:rPr>
                <w:rFonts w:hint="default"/>
                <w:color w:val="000000"/>
                <w:lang w:val="uk-UA"/>
              </w:rPr>
              <w:t>3. О</w:t>
            </w:r>
            <w:r>
              <w:rPr>
                <w:rFonts w:hint="default"/>
                <w:color w:val="000000"/>
              </w:rPr>
              <w:t xml:space="preserve">рганізація онлайн-курсів з української мови, що може включати відеоуроки, інтерактивні вправи та матеріали для самостійного вивчення - «Вивчення української мови онлайн» , ведення рубрик з вивчення української мови на офіційних веб сайтах закладів освіти </w:t>
            </w:r>
          </w:p>
        </w:tc>
        <w:tc>
          <w:tcPr>
            <w:tcW w:w="266" w:type="pct"/>
          </w:tcPr>
          <w:p w14:paraId="492AD5A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637AB6F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44ACFC1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2DF972E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1F7ACC6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429F1F3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3EEF9B7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7CD4C41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4EFEC99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31CE378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7922A9E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рівня володіння українською мовою </w:t>
            </w:r>
          </w:p>
        </w:tc>
      </w:tr>
      <w:tr w14:paraId="1A73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5" w:type="pct"/>
            <w:vMerge w:val="continue"/>
          </w:tcPr>
          <w:p w14:paraId="5B2D204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1EBBBEA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6944CEE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1.2. Створення та популяризація україномовного культурно-інформаційного продукту шляхом системного формування якісного контенту про культурну діяльність громади та його поширення на офіційних сторінках закладів культури Бахмутської міської ради у соціальних мережах і інформаційних ресурсах</w:t>
            </w:r>
          </w:p>
        </w:tc>
        <w:tc>
          <w:tcPr>
            <w:tcW w:w="266" w:type="pct"/>
            <w:vAlign w:val="top"/>
          </w:tcPr>
          <w:p w14:paraId="6F7DBE7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14FC4EF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</w:rPr>
              <w:t>Управління культури, заклади культури БМТГ</w:t>
            </w:r>
            <w:r>
              <w:rPr>
                <w:rFonts w:hint="default"/>
                <w:color w:val="000000"/>
                <w:lang w:val="ru-RU"/>
              </w:rPr>
              <w:t xml:space="preserve">, </w:t>
            </w:r>
            <w:r>
              <w:rPr>
                <w:color w:val="000000"/>
              </w:rPr>
              <w:t xml:space="preserve">УМПСД, </w:t>
            </w: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</w:p>
        </w:tc>
        <w:tc>
          <w:tcPr>
            <w:tcW w:w="549" w:type="pct"/>
          </w:tcPr>
          <w:p w14:paraId="66B3C85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7E0CAA8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503630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64259A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F6EB5E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681CE43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П</w:t>
            </w:r>
            <w:r>
              <w:rPr>
                <w:rFonts w:hint="default"/>
                <w:color w:val="000000"/>
              </w:rPr>
              <w:t xml:space="preserve">опуляризація україномовного культурно-інформаційного </w:t>
            </w:r>
            <w:r>
              <w:rPr>
                <w:rFonts w:hint="default"/>
                <w:color w:val="000000"/>
                <w:lang w:val="uk-UA"/>
              </w:rPr>
              <w:t>контенту</w:t>
            </w:r>
          </w:p>
        </w:tc>
      </w:tr>
      <w:tr w14:paraId="28C2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55" w:type="pct"/>
            <w:vMerge w:val="continue"/>
          </w:tcPr>
          <w:p w14:paraId="717DFA6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43E21EF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090A5E3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1.</w:t>
            </w:r>
            <w:r>
              <w:rPr>
                <w:rFonts w:hint="default"/>
                <w:color w:val="000000"/>
              </w:rPr>
              <w:t>2.1</w:t>
            </w:r>
            <w:r>
              <w:rPr>
                <w:rFonts w:hint="default"/>
                <w:color w:val="000000"/>
                <w:lang w:val="uk-UA"/>
              </w:rPr>
              <w:t>.</w:t>
            </w:r>
            <w:r>
              <w:rPr>
                <w:rFonts w:hint="default"/>
                <w:color w:val="000000"/>
              </w:rPr>
              <w:t xml:space="preserve"> </w:t>
            </w:r>
            <w:r>
              <w:rPr>
                <w:rFonts w:hint="default"/>
                <w:color w:val="000000"/>
                <w:lang w:val="uk-UA"/>
              </w:rPr>
              <w:t>Р</w:t>
            </w:r>
            <w:r>
              <w:rPr>
                <w:rFonts w:hint="default"/>
                <w:color w:val="000000"/>
              </w:rPr>
              <w:t>озміщення на офіційному вебсайті у соціальних мережах інформаційних матеріалів з нагоди відзначення державних свят та пам'ятних дат</w:t>
            </w:r>
          </w:p>
        </w:tc>
        <w:tc>
          <w:tcPr>
            <w:tcW w:w="266" w:type="pct"/>
          </w:tcPr>
          <w:p w14:paraId="1AF8FAD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5539F99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</w:rPr>
              <w:t xml:space="preserve">УМПСД, </w:t>
            </w: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A3591E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 xml:space="preserve">Управління культури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49" w:type="pct"/>
          </w:tcPr>
          <w:p w14:paraId="5DE00D8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CD15DC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77" w:type="pct"/>
          </w:tcPr>
          <w:p w14:paraId="6184AA3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320" w:type="pct"/>
          </w:tcPr>
          <w:p w14:paraId="50C6166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D66A15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833" w:type="pct"/>
          </w:tcPr>
          <w:p w14:paraId="07D65AF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FF0000"/>
                <w:lang w:val="uk-UA"/>
              </w:rPr>
            </w:pPr>
            <w:r>
              <w:rPr>
                <w:color w:val="auto"/>
                <w:lang w:val="uk-UA"/>
              </w:rPr>
              <w:t>Формування</w:t>
            </w:r>
            <w:r>
              <w:rPr>
                <w:rFonts w:hint="default"/>
                <w:color w:val="auto"/>
                <w:lang w:val="uk-UA"/>
              </w:rPr>
              <w:t xml:space="preserve"> національної свідомості та патріотичних цінностей</w:t>
            </w:r>
          </w:p>
        </w:tc>
      </w:tr>
      <w:tr w14:paraId="7B3F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233FBC85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4321C01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00300E3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rFonts w:hint="default"/>
                <w:color w:val="000000"/>
                <w:lang w:val="uk-UA"/>
              </w:rPr>
              <w:t>3</w:t>
            </w:r>
            <w:r>
              <w:rPr>
                <w:color w:val="000000"/>
              </w:rPr>
              <w:t>.</w:t>
            </w:r>
            <w:r>
              <w:rPr>
                <w:rFonts w:hint="default"/>
                <w:color w:val="000000"/>
              </w:rPr>
              <w:t xml:space="preserve"> </w:t>
            </w:r>
            <w:r>
              <w:rPr>
                <w:rFonts w:hint="default"/>
                <w:color w:val="000000"/>
                <w:lang w:val="uk-UA"/>
              </w:rPr>
              <w:t>П</w:t>
            </w:r>
            <w:r>
              <w:rPr>
                <w:rFonts w:hint="default"/>
                <w:color w:val="000000"/>
              </w:rPr>
              <w:t>ідготовка та поширення наративів,</w:t>
            </w:r>
          </w:p>
          <w:p w14:paraId="4678720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спрямованих на популяризацію української історії та подолання антиукраїнської історичної</w:t>
            </w:r>
          </w:p>
          <w:p w14:paraId="7E4B544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rFonts w:hint="default"/>
                <w:color w:val="000000"/>
              </w:rPr>
              <w:t>пропаганди шляхом організації та проведення регіональних та місцевих заходів</w:t>
            </w:r>
          </w:p>
        </w:tc>
        <w:tc>
          <w:tcPr>
            <w:tcW w:w="266" w:type="pct"/>
          </w:tcPr>
          <w:p w14:paraId="76D3198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587" w:type="pct"/>
          </w:tcPr>
          <w:p w14:paraId="1B7E56E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3828783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10CAE6A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 xml:space="preserve">Управління культури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49" w:type="pct"/>
          </w:tcPr>
          <w:p w14:paraId="1BE4481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84A5E5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789DC7A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5A68D62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1D51662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71F58E9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2C882F8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21A95CB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2F21AD9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Посилення</w:t>
            </w:r>
            <w:r>
              <w:rPr>
                <w:rFonts w:hint="default"/>
                <w:color w:val="000000"/>
                <w:lang w:val="uk-UA"/>
              </w:rPr>
              <w:t xml:space="preserve"> національної ідентичності та громадянської свідомості</w:t>
            </w:r>
          </w:p>
        </w:tc>
      </w:tr>
      <w:tr w14:paraId="4890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7DE2A18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restart"/>
          </w:tcPr>
          <w:p w14:paraId="3ED5663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62908DB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1.3.1. Розміщення на офіційному вебсайті у соціальних мережах інформаційних матеріалів про історію, культуру, традиції українського народу</w:t>
            </w:r>
          </w:p>
        </w:tc>
        <w:tc>
          <w:tcPr>
            <w:tcW w:w="266" w:type="pct"/>
          </w:tcPr>
          <w:p w14:paraId="75559F3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F1D3C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1FE948F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018CAD1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20254AF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69763B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56D85D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328553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69FDB9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color w:val="auto"/>
                <w:lang w:val="uk-UA"/>
              </w:rPr>
              <w:t>Формування</w:t>
            </w:r>
            <w:r>
              <w:rPr>
                <w:rFonts w:hint="default"/>
                <w:color w:val="auto"/>
                <w:lang w:val="uk-UA"/>
              </w:rPr>
              <w:t xml:space="preserve"> поваги до культурних цінностей і традицій України</w:t>
            </w:r>
          </w:p>
        </w:tc>
      </w:tr>
      <w:tr w14:paraId="0E55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5948BA8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0A91FED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27AB6AE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1.3.2. Проведення семінарів практикумів для  вихователів-методистів, заступників директорів, вихователів та класних керівників</w:t>
            </w:r>
          </w:p>
        </w:tc>
        <w:tc>
          <w:tcPr>
            <w:tcW w:w="266" w:type="pct"/>
          </w:tcPr>
          <w:p w14:paraId="58A7338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7956D8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1F3C0F4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2DA99A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10A4362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E96906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59C1A64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751A480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Запровадження</w:t>
            </w:r>
            <w:r>
              <w:rPr>
                <w:rFonts w:hint="default"/>
                <w:color w:val="000000"/>
                <w:lang w:val="uk-UA"/>
              </w:rPr>
              <w:t xml:space="preserve"> сучасних форм і методик роботи у закладах освіти</w:t>
            </w:r>
          </w:p>
        </w:tc>
      </w:tr>
      <w:tr w14:paraId="4139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5029208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restart"/>
          </w:tcPr>
          <w:p w14:paraId="1836810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6D2EEC9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1.4.  Популяризація  історії України,</w:t>
            </w:r>
          </w:p>
          <w:p w14:paraId="3DA0C64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зокрема боротьби українського народу за самовизначення і творення власної держави, видатних особистостей українського державотворення, ветеранів війни, Захисників та</w:t>
            </w:r>
          </w:p>
          <w:p w14:paraId="0AAEA3A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Захисниць України, які загинули в боротьбі за захист незалежності та територіальної цілісності України, українців, досягнення яких увійшли до світової історії, шляхом організації та проведення місцевих заходів</w:t>
            </w:r>
          </w:p>
        </w:tc>
        <w:tc>
          <w:tcPr>
            <w:tcW w:w="266" w:type="pct"/>
          </w:tcPr>
          <w:p w14:paraId="0DB8070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507A43C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14655AC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0F5055E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4833706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AE6333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68AA3F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6E3E248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7C014F7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0D5A71E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Формування</w:t>
            </w:r>
            <w:r>
              <w:rPr>
                <w:rFonts w:hint="default"/>
                <w:color w:val="000000"/>
                <w:lang w:val="uk-UA"/>
              </w:rPr>
              <w:t xml:space="preserve"> поваги до борців за незалежність ветеранів війни, Захисників і Захисниць України</w:t>
            </w:r>
          </w:p>
        </w:tc>
      </w:tr>
      <w:tr w14:paraId="20CD6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6E7505E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78566E9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546D1AB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uk-UA"/>
              </w:rPr>
              <w:t xml:space="preserve">1.4.1. Проведення міського заходу </w:t>
            </w:r>
            <w:r>
              <w:rPr>
                <w:rFonts w:hint="default"/>
                <w:color w:val="000000"/>
                <w:lang w:val="ru-RU"/>
              </w:rPr>
              <w:t>«</w:t>
            </w:r>
            <w:r>
              <w:rPr>
                <w:rFonts w:hint="default"/>
                <w:color w:val="000000"/>
                <w:lang w:val="uk-UA"/>
              </w:rPr>
              <w:t>Герої серед нас</w:t>
            </w:r>
            <w:r>
              <w:rPr>
                <w:rFonts w:hint="default"/>
                <w:color w:val="000000"/>
                <w:lang w:val="ru-RU"/>
              </w:rPr>
              <w:t>»</w:t>
            </w:r>
          </w:p>
        </w:tc>
        <w:tc>
          <w:tcPr>
            <w:tcW w:w="266" w:type="pct"/>
          </w:tcPr>
          <w:p w14:paraId="3DC20B0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4B7F87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</w:tc>
        <w:tc>
          <w:tcPr>
            <w:tcW w:w="549" w:type="pct"/>
          </w:tcPr>
          <w:p w14:paraId="404671F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043B7D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B3D1E2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5A4B4B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A04635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4859834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Шанування</w:t>
            </w:r>
            <w:r>
              <w:rPr>
                <w:rFonts w:hint="default"/>
                <w:color w:val="000000"/>
                <w:lang w:val="uk-UA"/>
              </w:rPr>
              <w:t xml:space="preserve"> Захисників і Захисниць України</w:t>
            </w:r>
          </w:p>
        </w:tc>
      </w:tr>
      <w:tr w14:paraId="730E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5A9D28E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7FAD1BE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562A981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1.4.2. Участь в обласній відкритій  конференції учнівської та студентської  молоді «Південно-Східна Україна: зі стародавності у ХХІ столітт</w:t>
            </w:r>
            <w:r>
              <w:rPr>
                <w:rFonts w:hint="default"/>
                <w:color w:val="000000"/>
                <w:lang w:val="uk-UA"/>
              </w:rPr>
              <w:t>і</w:t>
            </w:r>
            <w:r>
              <w:rPr>
                <w:rFonts w:hint="default"/>
                <w:color w:val="000000"/>
                <w:lang w:val="ru-RU"/>
              </w:rPr>
              <w:t>»</w:t>
            </w:r>
          </w:p>
        </w:tc>
        <w:tc>
          <w:tcPr>
            <w:tcW w:w="266" w:type="pct"/>
          </w:tcPr>
          <w:p w14:paraId="777A9B9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674C0F2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8693CD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4F5BC6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08A91F4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3004C5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111A382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370CA8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86B12F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2263C64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Поглиблення</w:t>
            </w:r>
            <w:r>
              <w:rPr>
                <w:rFonts w:hint="default"/>
                <w:color w:val="000000"/>
                <w:lang w:val="uk-UA"/>
              </w:rPr>
              <w:t xml:space="preserve"> знань учнівської молоді з історії рідного краю та України</w:t>
            </w:r>
          </w:p>
        </w:tc>
      </w:tr>
      <w:tr w14:paraId="6095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6512939F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1B8FA63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44C9DC8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 xml:space="preserve">1.4.3. Участь в презентаційних сесіях передового педагогічного досвіду освітян Донеччини </w:t>
            </w:r>
          </w:p>
        </w:tc>
        <w:tc>
          <w:tcPr>
            <w:tcW w:w="266" w:type="pct"/>
          </w:tcPr>
          <w:p w14:paraId="3D24942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7CAE493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4838B18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7A1BCAA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380887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130A8DE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27C8BB9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B58706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6CDAEF7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професійної майстерності та обмін практиками</w:t>
            </w:r>
          </w:p>
        </w:tc>
      </w:tr>
      <w:tr w14:paraId="0D2A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793733E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3B91A0B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6E8768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 xml:space="preserve">1.4.4. Залучення здобувачів освіти 8-12-х класів закладів загальної середньої, позашкільної освіти до науково-дослідницької роботи з історії України в межах Обласної очно-заочної школи «Юний дослідник» </w:t>
            </w:r>
          </w:p>
        </w:tc>
        <w:tc>
          <w:tcPr>
            <w:tcW w:w="266" w:type="pct"/>
          </w:tcPr>
          <w:p w14:paraId="0A2ED80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671576E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88B2D3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2B11A5E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32E76CE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1C0BFC1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7B55E9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D485AF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66F8F43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Формування стійкого інтересу до вивчення історії та краєзнавства</w:t>
            </w:r>
          </w:p>
        </w:tc>
      </w:tr>
      <w:tr w14:paraId="03C4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5F5BE37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restart"/>
          </w:tcPr>
          <w:p w14:paraId="75521EA5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02F5C55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1.4.5. Участь в обласних конкурсах пошуково-дослідницьких робіт з історії українського народу «Крізь століття: виборюємо свободу та Українську державність»</w:t>
            </w:r>
          </w:p>
        </w:tc>
        <w:tc>
          <w:tcPr>
            <w:tcW w:w="266" w:type="pct"/>
          </w:tcPr>
          <w:p w14:paraId="7534DF4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22AA54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2928F0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3A1E578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3946280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89679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532C682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33FC8A9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57432CE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6C9FB76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Розвиток</w:t>
            </w:r>
            <w:r>
              <w:rPr>
                <w:rFonts w:hint="default"/>
                <w:color w:val="000000"/>
                <w:lang w:val="uk-UA"/>
              </w:rPr>
              <w:t xml:space="preserve"> навичок самостійної роботи з історичними джерелами</w:t>
            </w:r>
          </w:p>
        </w:tc>
      </w:tr>
      <w:tr w14:paraId="63D6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3C75892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730D3A2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2A75580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1.5. Сприяння утвердженню сімейних цінностей та активне залучення сім’ї до формування української національної та громадянської ідентичності шляхом організації та проведення   місцевих заходів</w:t>
            </w:r>
          </w:p>
        </w:tc>
        <w:tc>
          <w:tcPr>
            <w:tcW w:w="266" w:type="pct"/>
          </w:tcPr>
          <w:p w14:paraId="2515B98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15578F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47D0379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41E8109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59D2344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52A524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214D7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A6A8EC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02194C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55D7F7F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Популяризація</w:t>
            </w:r>
            <w:r>
              <w:rPr>
                <w:rFonts w:hint="default"/>
                <w:color w:val="000000"/>
                <w:lang w:val="uk-UA"/>
              </w:rPr>
              <w:t xml:space="preserve"> традиційних сімейних цінностей та родиних традицій</w:t>
            </w:r>
          </w:p>
        </w:tc>
      </w:tr>
      <w:tr w14:paraId="546AC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273D812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5627B635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26647BA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1.5.1. Проведення міського  заходу  «Моя патріотична родина»</w:t>
            </w:r>
          </w:p>
        </w:tc>
        <w:tc>
          <w:tcPr>
            <w:tcW w:w="266" w:type="pct"/>
          </w:tcPr>
          <w:p w14:paraId="7951229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ED20D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D7D7D5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5D50DF1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5A4E7DA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5F6DF5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39FE16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21C464B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74F0832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1FCE891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Активне</w:t>
            </w:r>
            <w:r>
              <w:rPr>
                <w:rFonts w:hint="default"/>
                <w:color w:val="000000"/>
                <w:lang w:val="uk-UA"/>
              </w:rPr>
              <w:t xml:space="preserve"> залучення сімей до участі в житті громади</w:t>
            </w:r>
          </w:p>
        </w:tc>
      </w:tr>
      <w:tr w14:paraId="5285C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65125C0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1F4ADB5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69058F5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1.6. Реінтеграція та</w:t>
            </w:r>
          </w:p>
          <w:p w14:paraId="186139B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адаптація населення,</w:t>
            </w:r>
          </w:p>
          <w:p w14:paraId="510AF95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яке проживало на</w:t>
            </w:r>
          </w:p>
          <w:p w14:paraId="2C06A6B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тимчасово окупованій</w:t>
            </w:r>
          </w:p>
          <w:p w14:paraId="6400070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території, шляхом</w:t>
            </w:r>
          </w:p>
          <w:p w14:paraId="02806B2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залучення до участі в регіональних та місцевих заходах</w:t>
            </w:r>
          </w:p>
        </w:tc>
        <w:tc>
          <w:tcPr>
            <w:tcW w:w="266" w:type="pct"/>
          </w:tcPr>
          <w:p w14:paraId="02084E1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7957130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22CA2B9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537E1DF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7148E53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2F23C8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2B2F643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4DBD060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9604C3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Реінтеграція та адаптація населення шляхом залучення до участі в регіональних та місцевих заходах</w:t>
            </w:r>
          </w:p>
        </w:tc>
      </w:tr>
      <w:tr w14:paraId="30B1F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72E2CBE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restart"/>
          </w:tcPr>
          <w:p w14:paraId="6A48409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</w:tcPr>
          <w:p w14:paraId="00DF67C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1.6.1. Проведення семінарів-тренінгів, спрямованих на відновлення соціальних навичок, медіаграмотності, юридичної обізнаності та психологічної стійкості</w:t>
            </w:r>
          </w:p>
        </w:tc>
        <w:tc>
          <w:tcPr>
            <w:tcW w:w="266" w:type="pct"/>
          </w:tcPr>
          <w:p w14:paraId="43DDCD9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8C6CED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УМПСД,</w:t>
            </w:r>
          </w:p>
          <w:p w14:paraId="5FB940C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highlight w:val="none"/>
                <w:lang w:val="uk-UA"/>
              </w:rPr>
            </w:pPr>
            <w:r>
              <w:rPr>
                <w:color w:val="000000"/>
                <w:highlight w:val="none"/>
                <w:lang w:val="uk-UA"/>
              </w:rPr>
              <w:t>Управління</w:t>
            </w:r>
            <w:r>
              <w:rPr>
                <w:rFonts w:hint="default"/>
                <w:color w:val="000000"/>
                <w:highlight w:val="none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  <w:highlight w:val="none"/>
              </w:rPr>
              <w:t>, підпорядковані заклади освіти</w:t>
            </w:r>
            <w:r>
              <w:rPr>
                <w:rFonts w:hint="default"/>
                <w:color w:val="000000"/>
                <w:highlight w:val="none"/>
                <w:lang w:val="uk-UA"/>
              </w:rPr>
              <w:t>,</w:t>
            </w:r>
          </w:p>
          <w:p w14:paraId="7256130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highlight w:val="none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0BC49F7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69B1CF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05F76B5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E1DF8A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3247C66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A9CD0C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Розвиток</w:t>
            </w:r>
            <w:r>
              <w:rPr>
                <w:rFonts w:hint="default"/>
                <w:color w:val="000000"/>
                <w:lang w:val="uk-UA"/>
              </w:rPr>
              <w:t xml:space="preserve"> соціальних та комунікативних навичок населення</w:t>
            </w:r>
          </w:p>
        </w:tc>
      </w:tr>
      <w:tr w14:paraId="7B27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1F38364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400F772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541633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1.7.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опуляризація та  збереження культурної спадщини та культурних цінностей України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шляхом організації та проведення місцевих заходів, участь в регіональних заходах</w:t>
            </w:r>
          </w:p>
        </w:tc>
        <w:tc>
          <w:tcPr>
            <w:tcW w:w="266" w:type="pct"/>
          </w:tcPr>
          <w:p w14:paraId="109ADA0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3025BE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</w:rPr>
              <w:t>Управління культури БМР, заклади культури БМТГ</w:t>
            </w:r>
          </w:p>
        </w:tc>
        <w:tc>
          <w:tcPr>
            <w:tcW w:w="549" w:type="pct"/>
          </w:tcPr>
          <w:p w14:paraId="365D3D4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1767C0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3177F00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3BDEAE2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0F4E4A3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12AEB92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</w:p>
        </w:tc>
      </w:tr>
      <w:tr w14:paraId="4FA2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59E255E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0E26538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537CF9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1.7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роведення відкритого фестивалю-конкурсу читців, поетів і художників присвячений пам'яті 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Т. Г. Шевченка </w:t>
            </w:r>
          </w:p>
        </w:tc>
        <w:tc>
          <w:tcPr>
            <w:tcW w:w="266" w:type="pct"/>
          </w:tcPr>
          <w:p w14:paraId="56C2866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62DEF2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CB732D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78CD35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5DE2BA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172945E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284128B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4058853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591E7A9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Поглиблення</w:t>
            </w:r>
            <w:r>
              <w:rPr>
                <w:rFonts w:hint="default"/>
                <w:color w:val="000000"/>
                <w:lang w:val="uk-UA"/>
              </w:rPr>
              <w:t xml:space="preserve"> знань учнів про творчість               Т.Г. Шевченка</w:t>
            </w:r>
          </w:p>
        </w:tc>
      </w:tr>
      <w:tr w14:paraId="790D3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02C4850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7580D88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01F20D3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1.7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роведення заходу 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День вишиванки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</w:p>
        </w:tc>
        <w:tc>
          <w:tcPr>
            <w:tcW w:w="266" w:type="pct"/>
          </w:tcPr>
          <w:p w14:paraId="1AF4DE6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5CF81E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7A4342F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1298E98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35D92B6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96B1C5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FF374D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B77252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2E34334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161E2D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Посилення</w:t>
            </w:r>
            <w:r>
              <w:rPr>
                <w:rFonts w:hint="default"/>
                <w:color w:val="000000"/>
                <w:lang w:val="uk-UA"/>
              </w:rPr>
              <w:t xml:space="preserve"> національної ідентичності та громадянської свідомості населення</w:t>
            </w:r>
          </w:p>
        </w:tc>
      </w:tr>
      <w:tr w14:paraId="60AD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49770C3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21684042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7CFA60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1.7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І (територіальної громади) етапу обласного конкурсу декламаціії краси українського слова «Поетична Донеччина»</w:t>
            </w:r>
          </w:p>
        </w:tc>
        <w:tc>
          <w:tcPr>
            <w:tcW w:w="266" w:type="pct"/>
          </w:tcPr>
          <w:p w14:paraId="623932C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11008C7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3F5F208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7EDEF3D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342F4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09EDA5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4D307C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AE3B34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0E46438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Виявлення</w:t>
            </w:r>
            <w:r>
              <w:rPr>
                <w:rFonts w:hint="default"/>
                <w:color w:val="000000"/>
                <w:lang w:val="uk-UA"/>
              </w:rPr>
              <w:t xml:space="preserve"> та підтримка обдарованних дітей у сфері художнього читання</w:t>
            </w:r>
          </w:p>
        </w:tc>
      </w:tr>
      <w:tr w14:paraId="143E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7B885A1E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restart"/>
          </w:tcPr>
          <w:p w14:paraId="0AEBF6E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68844E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7.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часть в  обласному марафоні декламації «Стежками Кобзаря» до Шевченківських днів</w:t>
            </w:r>
          </w:p>
        </w:tc>
        <w:tc>
          <w:tcPr>
            <w:tcW w:w="266" w:type="pct"/>
          </w:tcPr>
          <w:p w14:paraId="58AAEE3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12E82A3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8B94C9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75A300D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70CECA9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A18C96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85DF75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5F1EAA0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0AD6AB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Популяризація</w:t>
            </w:r>
            <w:r>
              <w:rPr>
                <w:rFonts w:hint="default"/>
                <w:color w:val="000000"/>
                <w:lang w:val="uk-UA"/>
              </w:rPr>
              <w:t xml:space="preserve"> українського художнього слова та культури читання</w:t>
            </w:r>
          </w:p>
        </w:tc>
      </w:tr>
      <w:tr w14:paraId="653A8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2452258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06F12F9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0FEE6A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1.7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.5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часть у форумі творчої учнівської молоді в рамках «Фестивалю-естафети «Від писанки до писанки»</w:t>
            </w:r>
          </w:p>
        </w:tc>
        <w:tc>
          <w:tcPr>
            <w:tcW w:w="266" w:type="pct"/>
          </w:tcPr>
          <w:p w14:paraId="606B6C0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50A2890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3978F98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3AF6B32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34D80EC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0ACB8A7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44DE16B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4891368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0E79B7D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Обмін</w:t>
            </w:r>
            <w:r>
              <w:rPr>
                <w:rFonts w:hint="default"/>
                <w:color w:val="000000"/>
                <w:lang w:val="uk-UA"/>
              </w:rPr>
              <w:t xml:space="preserve"> творчим досвідом між учасниками</w:t>
            </w:r>
          </w:p>
        </w:tc>
      </w:tr>
      <w:tr w14:paraId="1EA5B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63E80BC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1819254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7D349E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1.7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.6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часть в обласному фестивалі Різдвяних традицій «Різдвяне диво»</w:t>
            </w:r>
          </w:p>
        </w:tc>
        <w:tc>
          <w:tcPr>
            <w:tcW w:w="266" w:type="pct"/>
          </w:tcPr>
          <w:p w14:paraId="6B0E598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A3A945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7D82923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75DA637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804AB1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3693441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5ED8678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0179AAB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Популяризація</w:t>
            </w:r>
            <w:r>
              <w:rPr>
                <w:rFonts w:hint="default"/>
                <w:color w:val="000000"/>
                <w:lang w:val="uk-UA"/>
              </w:rPr>
              <w:t xml:space="preserve"> українських різдвяних традицій та духовної спадщіни народу</w:t>
            </w:r>
          </w:p>
        </w:tc>
      </w:tr>
      <w:tr w14:paraId="24662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76D9D42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4CA769A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5C3B12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1.7.7.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І (територіальної громади) етапу   Всеукраїнської виставки-конкурсу декоративно-ужиткового і образотворчого мистецтва «Знай і люби свій край»</w:t>
            </w:r>
          </w:p>
        </w:tc>
        <w:tc>
          <w:tcPr>
            <w:tcW w:w="266" w:type="pct"/>
          </w:tcPr>
          <w:p w14:paraId="6DAE8E4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753098C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33DA7AF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5E2232D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145933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29F4FA1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69EF7E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FBEB1B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4EB40B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Формування</w:t>
            </w:r>
            <w:r>
              <w:rPr>
                <w:rFonts w:hint="default"/>
                <w:color w:val="000000"/>
                <w:lang w:val="uk-UA"/>
              </w:rPr>
              <w:t xml:space="preserve"> любові до культурної спадщіни рідного краю</w:t>
            </w:r>
          </w:p>
        </w:tc>
      </w:tr>
      <w:tr w14:paraId="1032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68EEE8F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restart"/>
          </w:tcPr>
          <w:p w14:paraId="32C0A25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4E4252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1.7.8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І (територіальної громади) етапу  Всеукраїнського конкурсу робіт юних фотоаматорів «Моя Україно!»</w:t>
            </w:r>
          </w:p>
        </w:tc>
        <w:tc>
          <w:tcPr>
            <w:tcW w:w="266" w:type="pct"/>
          </w:tcPr>
          <w:p w14:paraId="3C19FEB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46088AF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17CC6C3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217E4D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20E4B8B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3552C46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6147260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754990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372929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Розвиток творчіх здібностей та фотомайстерності</w:t>
            </w:r>
          </w:p>
        </w:tc>
      </w:tr>
      <w:tr w14:paraId="5F36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4E27EE2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4456AF7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1B001B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/>
              </w:rPr>
              <w:t xml:space="preserve">1.8. </w:t>
            </w: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Формування у громадян знання про багатовікову історію української державності, яка вкорінюється в історичну подію прийняття християнства і хрещення Київської Русі</w:t>
            </w:r>
          </w:p>
        </w:tc>
        <w:tc>
          <w:tcPr>
            <w:tcW w:w="266" w:type="pct"/>
          </w:tcPr>
          <w:p w14:paraId="53794C4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FA9BB0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6093016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562EBA5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01B9B1F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57FE0FB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523813B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0849838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21D03E5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04418DD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рівня знань у населення про </w:t>
            </w: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багатовікову історію української державності</w:t>
            </w:r>
          </w:p>
        </w:tc>
      </w:tr>
      <w:tr w14:paraId="78A1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72E3897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6D7914A2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2CEE0A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/>
              </w:rPr>
              <w:t xml:space="preserve">1.9. </w:t>
            </w: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Популяризація і утвердження цінності сім’ї, яка формується через укладання шлюбу, народження дітей, взаємне піклування і відповідальність за членів сім’ї. Всебічна підтримка батьківства, материнства, дитинства і зв’язку поколінь</w:t>
            </w:r>
          </w:p>
        </w:tc>
        <w:tc>
          <w:tcPr>
            <w:tcW w:w="266" w:type="pct"/>
          </w:tcPr>
          <w:p w14:paraId="6577909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4F9889D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331E9F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B1E36D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6E7B4C8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2A29506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2A6ADC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2AA6872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0EB2961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0C84871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Популяризація і утвердження цінності сім’ї</w:t>
            </w:r>
          </w:p>
        </w:tc>
      </w:tr>
      <w:tr w14:paraId="55035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1"/>
          </w:tcPr>
          <w:p w14:paraId="5C82ABC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ІІ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В</w:t>
            </w:r>
            <w:r>
              <w:rPr>
                <w:rFonts w:hint="default"/>
                <w:b/>
                <w:bCs/>
                <w:color w:val="000000"/>
              </w:rPr>
              <w:t>ійськово-патріотичн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е </w:t>
            </w:r>
            <w:r>
              <w:rPr>
                <w:rFonts w:hint="default"/>
                <w:b/>
                <w:bCs/>
                <w:color w:val="000000"/>
              </w:rPr>
              <w:t>виховання</w:t>
            </w:r>
          </w:p>
        </w:tc>
      </w:tr>
      <w:tr w14:paraId="3B1E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312E9120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  <w:r>
              <w:rPr>
                <w:rFonts w:hint="default"/>
                <w:color w:val="000000"/>
              </w:rPr>
              <w:t>2.</w:t>
            </w:r>
          </w:p>
        </w:tc>
        <w:tc>
          <w:tcPr>
            <w:tcW w:w="576" w:type="pct"/>
          </w:tcPr>
          <w:p w14:paraId="742565C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 xml:space="preserve"> Здійснення</w:t>
            </w:r>
          </w:p>
          <w:p w14:paraId="035EA41E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військово-</w:t>
            </w:r>
          </w:p>
          <w:p w14:paraId="5FFC234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патріотичного</w:t>
            </w:r>
          </w:p>
          <w:p w14:paraId="73F19AD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  <w:r>
              <w:rPr>
                <w:rFonts w:hint="default"/>
                <w:color w:val="000000"/>
              </w:rPr>
              <w:t>виховання</w:t>
            </w:r>
          </w:p>
        </w:tc>
        <w:tc>
          <w:tcPr>
            <w:tcW w:w="771" w:type="pct"/>
            <w:vAlign w:val="top"/>
          </w:tcPr>
          <w:p w14:paraId="343825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Ф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ормування оборонної свідомості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та громадянської стійкості шляхом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організації та проведення місцевих заходів</w:t>
            </w:r>
          </w:p>
        </w:tc>
        <w:tc>
          <w:tcPr>
            <w:tcW w:w="266" w:type="pct"/>
          </w:tcPr>
          <w:p w14:paraId="6E142E8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55729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74A9312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DFA7D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57761FA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05B5BA0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6AC6B66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A8CF5D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6AA6D3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5ECEE43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Формування</w:t>
            </w:r>
            <w:r>
              <w:rPr>
                <w:rFonts w:hint="default"/>
                <w:color w:val="000000"/>
                <w:lang w:val="uk-UA"/>
              </w:rPr>
              <w:t xml:space="preserve"> у населення оборонної свідомості та готовності до захисту України</w:t>
            </w:r>
          </w:p>
        </w:tc>
      </w:tr>
      <w:tr w14:paraId="06989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162765F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1A9436D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39EA90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</w:pP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/>
              </w:rPr>
              <w:t xml:space="preserve">2.1.1. </w:t>
            </w: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/>
              </w:rPr>
              <w:t>Проведення інформаційно-просвітницьких, меморіальних та патріотичних заходів, спрямованих на вшанування Захисників і Захисниць України, ветеранів війни та загиблих (померлих) Захисників та Захисниць України</w:t>
            </w:r>
          </w:p>
        </w:tc>
        <w:tc>
          <w:tcPr>
            <w:tcW w:w="266" w:type="pct"/>
          </w:tcPr>
          <w:p w14:paraId="1ADA905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87" w:type="pct"/>
          </w:tcPr>
          <w:p w14:paraId="3B4E3D9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03361B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 xml:space="preserve">, </w:t>
            </w:r>
            <w:r>
              <w:rPr>
                <w:rFonts w:hint="default"/>
                <w:color w:val="000000"/>
                <w:lang w:val="uk-UA"/>
              </w:rPr>
              <w:t>Управління соціального захисту населення Бахмутської міської ради</w:t>
            </w:r>
          </w:p>
        </w:tc>
        <w:tc>
          <w:tcPr>
            <w:tcW w:w="549" w:type="pct"/>
          </w:tcPr>
          <w:p w14:paraId="3CF7294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7E7B6A0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7A3A89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1D0CF4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67E0F5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D3AE6C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П</w:t>
            </w:r>
            <w:r>
              <w:rPr>
                <w:rFonts w:hint="default"/>
                <w:color w:val="000000"/>
              </w:rPr>
              <w:t>ідвищення рівня суспільної поваги до ветеранів війни та формування політики пам'яті</w:t>
            </w:r>
          </w:p>
        </w:tc>
      </w:tr>
      <w:tr w14:paraId="3E11C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05058AE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76BDE5C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1F57D9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</w:pP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/>
              </w:rPr>
              <w:t xml:space="preserve">2.1.2. </w:t>
            </w:r>
            <w:r>
              <w:rPr>
                <w:rFonts w:hint="default" w:ascii="Times New Roman" w:hAnsi="Times New Roman" w:eastAsia="SimSu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/>
              </w:rPr>
              <w:t>Залучення ветеранів війни до заходів з формування української національної та громадянської ідентичності, у тому числі інформаційних кампаній, публічних зустрічей, круглих столів, соціальних ініціатив тощо</w:t>
            </w:r>
          </w:p>
        </w:tc>
        <w:tc>
          <w:tcPr>
            <w:tcW w:w="266" w:type="pct"/>
          </w:tcPr>
          <w:p w14:paraId="706433D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A38750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88A132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Управління соціального захисту населення Бахмутської міської ради</w:t>
            </w:r>
          </w:p>
        </w:tc>
        <w:tc>
          <w:tcPr>
            <w:tcW w:w="549" w:type="pct"/>
          </w:tcPr>
          <w:p w14:paraId="43E3CAB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28FF6E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2088348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400E7B5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2F2768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51B6ED6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З</w:t>
            </w:r>
            <w:r>
              <w:rPr>
                <w:rFonts w:hint="default"/>
                <w:color w:val="000000"/>
              </w:rPr>
              <w:t>алучення ветеранів війни до громадського життя, посилення громадянської згуртованості</w:t>
            </w:r>
          </w:p>
        </w:tc>
      </w:tr>
      <w:tr w14:paraId="6DB50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1624932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2E9BCD2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64E102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Участь у вишколах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Січ незламних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,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Гвардієць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 тощо.</w:t>
            </w:r>
          </w:p>
        </w:tc>
        <w:tc>
          <w:tcPr>
            <w:tcW w:w="266" w:type="pct"/>
          </w:tcPr>
          <w:p w14:paraId="3102267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00F5B4C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5892D3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30E0CD3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5C238C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3180F7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F97DE5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5F8C539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76B7E65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 xml:space="preserve">Представлення громади на всеукраїнському рівні в межах гри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</w:p>
        </w:tc>
      </w:tr>
      <w:tr w14:paraId="72E71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3B91D10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066D53E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5117F5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та розвиток Всеукраїнської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дитячо-юнацької військово- патріотичної гри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), зокрема за окремими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напрямами, з метою здобуття молоддю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первинних загальновійськових і спеціальних компетентностей із залученням інститутів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громадянського суспільства та ветеранів війни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шляхом організації та проведення місцевих заходів</w:t>
            </w:r>
          </w:p>
        </w:tc>
        <w:tc>
          <w:tcPr>
            <w:tcW w:w="266" w:type="pct"/>
          </w:tcPr>
          <w:p w14:paraId="70AD62C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620418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2F00D3A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4C8B7CD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6A0BDB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69547B0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3E5CDC6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0F1AF7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539E5B4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Розвиток</w:t>
            </w:r>
            <w:r>
              <w:rPr>
                <w:rFonts w:hint="default"/>
                <w:color w:val="000000"/>
                <w:lang w:val="uk-UA"/>
              </w:rPr>
              <w:t xml:space="preserve"> фізичної витривалості, командної взаємодії та лідерських якостей</w:t>
            </w:r>
          </w:p>
        </w:tc>
      </w:tr>
      <w:tr w14:paraId="06C99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3F2EE2B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296A79D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17BC902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роведення І (територіальної громади) етапу Всеукраїнської дитячо-юнацької військово-патріотичної гри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266" w:type="pct"/>
          </w:tcPr>
          <w:p w14:paraId="56CE23D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6EE5BEC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360AF8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34954FC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C01297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BD19B6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0753F60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2A99391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75895EF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Забезпечення</w:t>
            </w:r>
            <w:r>
              <w:rPr>
                <w:rFonts w:hint="default"/>
                <w:color w:val="000000"/>
                <w:lang w:val="uk-UA"/>
              </w:rPr>
              <w:t xml:space="preserve"> якісного вибору команд для участі у наступному етапі гри</w:t>
            </w:r>
          </w:p>
        </w:tc>
      </w:tr>
      <w:tr w14:paraId="3D93D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6231B425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576" w:type="pct"/>
          </w:tcPr>
          <w:p w14:paraId="6364BA3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32E371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 інформаційно- просвітницьких і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виховних заходів з питань військово- патріотичного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виховання </w:t>
            </w:r>
          </w:p>
        </w:tc>
        <w:tc>
          <w:tcPr>
            <w:tcW w:w="266" w:type="pct"/>
          </w:tcPr>
          <w:p w14:paraId="6276A28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12F53A7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783A247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0AF9C7D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EAF0C7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0456F0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4E4FEC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35A9871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761EE64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рівня знань у населення з питань військово-патріотичного виховання</w:t>
            </w:r>
          </w:p>
        </w:tc>
      </w:tr>
      <w:tr w14:paraId="7E4A1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2982638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</w:tcPr>
          <w:p w14:paraId="11DDC852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0F43FB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У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часть у  Всеукраїнському забігі «Шаную Воїнів, біжу за Героїв України» </w:t>
            </w:r>
          </w:p>
        </w:tc>
        <w:tc>
          <w:tcPr>
            <w:tcW w:w="266" w:type="pct"/>
          </w:tcPr>
          <w:p w14:paraId="32405BC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4295FC1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2B62DD8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4C6F3B6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9D2C3E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6480E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2733FAF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0EE4E47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347105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Формування</w:t>
            </w:r>
            <w:r>
              <w:rPr>
                <w:rFonts w:hint="default"/>
                <w:color w:val="000000"/>
                <w:lang w:val="uk-UA"/>
              </w:rPr>
              <w:t xml:space="preserve"> поваги у населення до героїв України</w:t>
            </w:r>
          </w:p>
        </w:tc>
      </w:tr>
      <w:tr w14:paraId="61FCB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6AE4DFF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</w:tcPr>
          <w:p w14:paraId="102C9C2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2DAFC9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/>
                <w:color w:val="000000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2.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творення та поширення коротких відеороликів на військово-патріотичну тематику </w:t>
            </w:r>
          </w:p>
        </w:tc>
        <w:tc>
          <w:tcPr>
            <w:tcW w:w="266" w:type="pct"/>
          </w:tcPr>
          <w:p w14:paraId="349A39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5FB962B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3C3BE6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7CE13C6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6AF88F6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DAD328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0940716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16840F2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784F962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25742A7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Розширення</w:t>
            </w:r>
            <w:r>
              <w:rPr>
                <w:rFonts w:hint="default"/>
                <w:color w:val="000000"/>
                <w:lang w:val="uk-UA"/>
              </w:rPr>
              <w:t xml:space="preserve"> інформаційного впливу через сучасні цифрові платформи</w:t>
            </w:r>
          </w:p>
        </w:tc>
      </w:tr>
      <w:tr w14:paraId="49BA4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000" w:type="pct"/>
            <w:gridSpan w:val="11"/>
          </w:tcPr>
          <w:p w14:paraId="2E70C9E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ІІІ </w:t>
            </w:r>
            <w:r>
              <w:rPr>
                <w:rFonts w:hint="default"/>
                <w:b/>
                <w:bCs/>
                <w:color w:val="000000"/>
              </w:rPr>
              <w:t>Громадянськ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>а</w:t>
            </w:r>
            <w:r>
              <w:rPr>
                <w:rFonts w:hint="default"/>
                <w:b/>
                <w:bCs/>
                <w:color w:val="000000"/>
                <w:lang w:val="ru-RU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освіт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>а</w:t>
            </w:r>
          </w:p>
        </w:tc>
      </w:tr>
      <w:tr w14:paraId="33F6B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55" w:type="pct"/>
          </w:tcPr>
          <w:p w14:paraId="453BD67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ru-RU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576" w:type="pct"/>
          </w:tcPr>
          <w:p w14:paraId="415A617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Підвищення</w:t>
            </w:r>
          </w:p>
          <w:p w14:paraId="2FD99FF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рівня</w:t>
            </w:r>
          </w:p>
          <w:p w14:paraId="6A0F42E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громадянської</w:t>
            </w:r>
          </w:p>
          <w:p w14:paraId="525DDAA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</w:rPr>
              <w:t>освіти</w:t>
            </w:r>
          </w:p>
        </w:tc>
        <w:tc>
          <w:tcPr>
            <w:tcW w:w="771" w:type="pct"/>
            <w:vAlign w:val="top"/>
          </w:tcPr>
          <w:p w14:paraId="136B0B2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3.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Ф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ормування активної життєвої та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громадянської позиції, здатності брати участь у житті суспільства та в управлінні на різних рівнях, зокрема у волонтерській діяльності, шляхом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організації та проведення регіональних та місцевих заходів, спрямованих на підвищення рівня поінформованості громадян про сутність держави, демократії та верховенства права, прав і обов'язків громадян </w:t>
            </w:r>
          </w:p>
        </w:tc>
        <w:tc>
          <w:tcPr>
            <w:tcW w:w="266" w:type="pct"/>
          </w:tcPr>
          <w:p w14:paraId="4A517F4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966B4B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3DBB8A5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516446A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06281AC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298C896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E2CF57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</w:p>
        </w:tc>
        <w:tc>
          <w:tcPr>
            <w:tcW w:w="277" w:type="pct"/>
          </w:tcPr>
          <w:p w14:paraId="65942D7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  <w:p w14:paraId="566595F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0440825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A3D5E3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5A5CFE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33" w:type="pct"/>
          </w:tcPr>
          <w:p w14:paraId="607EE16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Усвідомлення</w:t>
            </w:r>
            <w:r>
              <w:rPr>
                <w:rFonts w:hint="default"/>
                <w:color w:val="000000"/>
                <w:lang w:val="uk-UA"/>
              </w:rPr>
              <w:t xml:space="preserve"> прав і обов’язків громадян та відповідальності за власні рішення</w:t>
            </w:r>
          </w:p>
        </w:tc>
      </w:tr>
      <w:tr w14:paraId="32C7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55" w:type="pct"/>
          </w:tcPr>
          <w:p w14:paraId="59402FD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ru-RU"/>
              </w:rPr>
            </w:pPr>
          </w:p>
        </w:tc>
        <w:tc>
          <w:tcPr>
            <w:tcW w:w="576" w:type="pct"/>
          </w:tcPr>
          <w:p w14:paraId="583B482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1E73CF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3.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Проведення заходів в рамках тематичного місячника правових знань, в тому числі й представниками учнівського самоврядування</w:t>
            </w:r>
          </w:p>
        </w:tc>
        <w:tc>
          <w:tcPr>
            <w:tcW w:w="266" w:type="pct"/>
          </w:tcPr>
          <w:p w14:paraId="1D0C353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4F5DCD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042ED7C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  <w:r>
              <w:rPr>
                <w:rFonts w:hint="default"/>
                <w:color w:val="000000"/>
                <w:lang w:val="uk-UA"/>
              </w:rPr>
              <w:t>,</w:t>
            </w:r>
          </w:p>
          <w:p w14:paraId="42CE168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Управління культури</w:t>
            </w:r>
          </w:p>
        </w:tc>
        <w:tc>
          <w:tcPr>
            <w:tcW w:w="549" w:type="pct"/>
          </w:tcPr>
          <w:p w14:paraId="45342F4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15F415C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5A89B39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3D971F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5DB1990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76D690A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Посилення</w:t>
            </w:r>
            <w:r>
              <w:rPr>
                <w:rFonts w:hint="default"/>
                <w:color w:val="000000"/>
                <w:lang w:val="uk-UA"/>
              </w:rPr>
              <w:t xml:space="preserve"> ролі учнівського самоврядування в житті громади</w:t>
            </w:r>
          </w:p>
        </w:tc>
      </w:tr>
      <w:tr w14:paraId="3E20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55" w:type="pct"/>
          </w:tcPr>
          <w:p w14:paraId="30CED45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ru-RU"/>
              </w:rPr>
            </w:pPr>
          </w:p>
        </w:tc>
        <w:tc>
          <w:tcPr>
            <w:tcW w:w="576" w:type="pct"/>
          </w:tcPr>
          <w:p w14:paraId="5BAF82E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71F5D6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3.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міського  етапу Всесвітнього дня прибирання «World Cleanup Day» з метою залучення учнів і педагогів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, молоді та населення громади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до активної громадянської участі</w:t>
            </w:r>
          </w:p>
        </w:tc>
        <w:tc>
          <w:tcPr>
            <w:tcW w:w="266" w:type="pct"/>
          </w:tcPr>
          <w:p w14:paraId="3361F94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B5669F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1BBF775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2045FFC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3C36CCF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4E9622C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3CF297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4F9382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68CBB31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Залучення</w:t>
            </w:r>
            <w:r>
              <w:rPr>
                <w:rFonts w:hint="default"/>
                <w:color w:val="000000"/>
                <w:lang w:val="uk-UA"/>
              </w:rPr>
              <w:t xml:space="preserve"> населення до природоохоронних заходів</w:t>
            </w:r>
          </w:p>
        </w:tc>
      </w:tr>
      <w:tr w14:paraId="26BD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55" w:type="pct"/>
          </w:tcPr>
          <w:p w14:paraId="12AA6A1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ru-RU"/>
              </w:rPr>
            </w:pPr>
          </w:p>
        </w:tc>
        <w:tc>
          <w:tcPr>
            <w:tcW w:w="576" w:type="pct"/>
          </w:tcPr>
          <w:p w14:paraId="1A036DA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6ABE6B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3.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Р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озміщення на офіційному вебсайті у соціальних мережах інформаційних матеріалів за напрямом "Медіаграмотність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"</w:t>
            </w:r>
          </w:p>
        </w:tc>
        <w:tc>
          <w:tcPr>
            <w:tcW w:w="266" w:type="pct"/>
          </w:tcPr>
          <w:p w14:paraId="106CD69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131EA11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71C71B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Управління</w:t>
            </w:r>
            <w:r>
              <w:rPr>
                <w:rFonts w:hint="default"/>
                <w:color w:val="000000"/>
                <w:lang w:val="uk-UA"/>
              </w:rPr>
              <w:t xml:space="preserve"> освіти</w:t>
            </w:r>
            <w:r>
              <w:rPr>
                <w:rFonts w:hint="default"/>
                <w:color w:val="000000"/>
              </w:rPr>
              <w:t>, підпорядковані заклади освіти</w:t>
            </w:r>
          </w:p>
        </w:tc>
        <w:tc>
          <w:tcPr>
            <w:tcW w:w="549" w:type="pct"/>
          </w:tcPr>
          <w:p w14:paraId="304F008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34DF5D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D97EAE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62DE8C9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7BEEC10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51A4C51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рівня медіаграмотності населення</w:t>
            </w:r>
          </w:p>
        </w:tc>
      </w:tr>
      <w:tr w14:paraId="4FF9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000" w:type="pct"/>
            <w:gridSpan w:val="11"/>
          </w:tcPr>
          <w:p w14:paraId="3B8EE9F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rFonts w:hint="default"/>
                <w:b/>
                <w:bCs/>
                <w:color w:val="000000"/>
                <w:lang w:val="uk-UA"/>
              </w:rPr>
              <w:t>І</w:t>
            </w:r>
            <w:r>
              <w:rPr>
                <w:rFonts w:hint="default"/>
                <w:b/>
                <w:bCs/>
                <w:color w:val="000000"/>
                <w:lang w:val="en-US"/>
              </w:rPr>
              <w:t xml:space="preserve">V </w:t>
            </w:r>
            <w:r>
              <w:rPr>
                <w:rFonts w:hint="default"/>
                <w:b/>
                <w:bCs/>
                <w:color w:val="000000"/>
              </w:rPr>
              <w:t>Взаємопідтримка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та співпраця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органів виконавчої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влади, органів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місцевого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самоврядування та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інститутів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громадянського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суспільства</w:t>
            </w:r>
          </w:p>
        </w:tc>
      </w:tr>
      <w:tr w14:paraId="1EF6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55" w:type="pct"/>
          </w:tcPr>
          <w:p w14:paraId="4BE61EF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4</w:t>
            </w:r>
          </w:p>
        </w:tc>
        <w:tc>
          <w:tcPr>
            <w:tcW w:w="576" w:type="pct"/>
          </w:tcPr>
          <w:p w14:paraId="196F4CB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Взаємопідтримка</w:t>
            </w:r>
          </w:p>
          <w:p w14:paraId="062057F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та співпраця</w:t>
            </w:r>
          </w:p>
          <w:p w14:paraId="7FE84D1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органів виконавчої</w:t>
            </w:r>
          </w:p>
          <w:p w14:paraId="369F4BF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влади, органів</w:t>
            </w:r>
          </w:p>
          <w:p w14:paraId="42F7E58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місцевого</w:t>
            </w:r>
          </w:p>
          <w:p w14:paraId="2650A3B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самоврядування та</w:t>
            </w:r>
          </w:p>
          <w:p w14:paraId="35380E9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інститутів</w:t>
            </w:r>
          </w:p>
          <w:p w14:paraId="66122C9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громадянського</w:t>
            </w:r>
          </w:p>
          <w:p w14:paraId="0F2BC1C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суспільства щодо</w:t>
            </w:r>
          </w:p>
          <w:p w14:paraId="2331397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формування</w:t>
            </w:r>
          </w:p>
          <w:p w14:paraId="704CF74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української</w:t>
            </w:r>
          </w:p>
          <w:p w14:paraId="036BE1B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національної та</w:t>
            </w:r>
          </w:p>
          <w:p w14:paraId="6FA41B0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громадянської</w:t>
            </w:r>
          </w:p>
          <w:p w14:paraId="65B61B7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ідентичності</w:t>
            </w:r>
          </w:p>
        </w:tc>
        <w:tc>
          <w:tcPr>
            <w:tcW w:w="771" w:type="pct"/>
            <w:vAlign w:val="top"/>
          </w:tcPr>
          <w:p w14:paraId="308EA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/>
              </w:rPr>
              <w:t>.1. Н</w:t>
            </w: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адання інформаційної,</w:t>
            </w:r>
          </w:p>
          <w:p w14:paraId="31360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методичної,</w:t>
            </w:r>
          </w:p>
          <w:p w14:paraId="580AD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організаційної</w:t>
            </w:r>
          </w:p>
          <w:p w14:paraId="69A50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 xml:space="preserve">допомоги та </w:t>
            </w:r>
          </w:p>
          <w:p w14:paraId="22B7E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підтримки інститутам</w:t>
            </w:r>
          </w:p>
          <w:p w14:paraId="56D5F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громадянського</w:t>
            </w:r>
          </w:p>
          <w:p w14:paraId="3F1F3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 xml:space="preserve">суспільства </w:t>
            </w: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/>
              </w:rPr>
              <w:t>у</w:t>
            </w:r>
          </w:p>
          <w:p w14:paraId="38F54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реалізаці</w:t>
            </w: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/>
              </w:rPr>
              <w:t>ї</w:t>
            </w: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 xml:space="preserve"> проектів у</w:t>
            </w:r>
          </w:p>
          <w:p w14:paraId="44F8C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сфері утвердження</w:t>
            </w:r>
          </w:p>
          <w:p w14:paraId="6C3206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української</w:t>
            </w:r>
          </w:p>
          <w:p w14:paraId="3ABAD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національної та</w:t>
            </w:r>
          </w:p>
          <w:p w14:paraId="769FA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громадянської</w:t>
            </w:r>
          </w:p>
          <w:p w14:paraId="0DBA2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 xml:space="preserve">ідентичності </w:t>
            </w:r>
          </w:p>
        </w:tc>
        <w:tc>
          <w:tcPr>
            <w:tcW w:w="266" w:type="pct"/>
          </w:tcPr>
          <w:p w14:paraId="3B0B3EE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5023AA1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</w:t>
            </w:r>
          </w:p>
        </w:tc>
        <w:tc>
          <w:tcPr>
            <w:tcW w:w="549" w:type="pct"/>
          </w:tcPr>
          <w:p w14:paraId="31CA5D4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7E90A04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7E80AC9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7791671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4729D88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3670191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П</w:t>
            </w:r>
            <w:r>
              <w:rPr>
                <w:rFonts w:hint="default"/>
                <w:color w:val="000000"/>
              </w:rPr>
              <w:t>ідтримк</w:t>
            </w:r>
            <w:r>
              <w:rPr>
                <w:rFonts w:hint="default"/>
                <w:color w:val="000000"/>
                <w:lang w:val="uk-UA"/>
              </w:rPr>
              <w:t>а</w:t>
            </w:r>
            <w:r>
              <w:rPr>
                <w:rFonts w:hint="default"/>
                <w:color w:val="000000"/>
              </w:rPr>
              <w:t xml:space="preserve"> інститут</w:t>
            </w:r>
            <w:r>
              <w:rPr>
                <w:rFonts w:hint="default"/>
                <w:color w:val="000000"/>
                <w:lang w:val="uk-UA"/>
              </w:rPr>
              <w:t xml:space="preserve">ів </w:t>
            </w:r>
            <w:r>
              <w:rPr>
                <w:rFonts w:hint="default"/>
                <w:color w:val="000000"/>
              </w:rPr>
              <w:t>громадянського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>суспільства у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>реалізації проектів у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>сфері утвердження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>української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>національної та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>громадянської</w:t>
            </w:r>
            <w:r>
              <w:rPr>
                <w:rFonts w:hint="default"/>
                <w:color w:val="000000"/>
                <w:lang w:val="uk-UA"/>
              </w:rPr>
              <w:t xml:space="preserve"> </w:t>
            </w:r>
            <w:r>
              <w:rPr>
                <w:rFonts w:hint="default"/>
                <w:color w:val="000000"/>
              </w:rPr>
              <w:t xml:space="preserve">ідентичності </w:t>
            </w:r>
          </w:p>
        </w:tc>
      </w:tr>
      <w:tr w14:paraId="3518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1"/>
          </w:tcPr>
          <w:p w14:paraId="211E366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b/>
                <w:bCs/>
                <w:color w:val="000000"/>
                <w:lang w:val="en-US"/>
              </w:rPr>
              <w:t xml:space="preserve">V 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>К</w:t>
            </w:r>
            <w:r>
              <w:rPr>
                <w:rFonts w:hint="default"/>
                <w:b/>
                <w:bCs/>
                <w:color w:val="000000"/>
              </w:rPr>
              <w:t>адров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е </w:t>
            </w:r>
            <w:r>
              <w:rPr>
                <w:rFonts w:hint="default"/>
                <w:b/>
                <w:bCs/>
                <w:color w:val="000000"/>
              </w:rPr>
              <w:t>забезпечення у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сфері утвердження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української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національної та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громадянської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ідентичності</w:t>
            </w:r>
          </w:p>
        </w:tc>
      </w:tr>
      <w:tr w14:paraId="3F4BD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restart"/>
          </w:tcPr>
          <w:p w14:paraId="31901BB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5.</w:t>
            </w:r>
          </w:p>
        </w:tc>
        <w:tc>
          <w:tcPr>
            <w:tcW w:w="576" w:type="pct"/>
            <w:vMerge w:val="restart"/>
          </w:tcPr>
          <w:p w14:paraId="2E24AED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Формування</w:t>
            </w:r>
          </w:p>
          <w:p w14:paraId="2DF3985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системи кадрового</w:t>
            </w:r>
          </w:p>
          <w:p w14:paraId="1FE14FB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забезпечення у</w:t>
            </w:r>
          </w:p>
          <w:p w14:paraId="49826AA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сфері утвердження</w:t>
            </w:r>
          </w:p>
          <w:p w14:paraId="6F32322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української</w:t>
            </w:r>
          </w:p>
          <w:p w14:paraId="4D31BAC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національної та</w:t>
            </w:r>
          </w:p>
          <w:p w14:paraId="246D4D4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громадянської</w:t>
            </w:r>
          </w:p>
          <w:p w14:paraId="0B045F3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FF0000"/>
              </w:rPr>
            </w:pPr>
            <w:r>
              <w:rPr>
                <w:rFonts w:hint="default"/>
                <w:color w:val="000000"/>
              </w:rPr>
              <w:t>ідентичності</w:t>
            </w:r>
          </w:p>
        </w:tc>
        <w:tc>
          <w:tcPr>
            <w:tcW w:w="771" w:type="pct"/>
            <w:vAlign w:val="top"/>
          </w:tcPr>
          <w:p w14:paraId="153168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5.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У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досконалення компетентностей, знань, умінь та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навичок фахівців у сфері утвердження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української національної та громадянської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ідентичності шляхом формальної та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неформальної освіти шляхом організації та проведення місцевих заходів </w:t>
            </w:r>
          </w:p>
        </w:tc>
        <w:tc>
          <w:tcPr>
            <w:tcW w:w="266" w:type="pct"/>
          </w:tcPr>
          <w:p w14:paraId="1758F5E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96015D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64987BC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Управління освіти Бахмутської міської ради </w:t>
            </w:r>
          </w:p>
        </w:tc>
        <w:tc>
          <w:tcPr>
            <w:tcW w:w="549" w:type="pct"/>
          </w:tcPr>
          <w:p w14:paraId="6F4E0D5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2D3B56C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884AA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091934E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68AA427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392BB14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104AFB2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3BAB020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2E34C94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FF0000"/>
                <w:lang w:val="uk-UA"/>
              </w:rPr>
            </w:pPr>
            <w:r>
              <w:rPr>
                <w:color w:val="auto"/>
                <w:lang w:val="uk-UA"/>
              </w:rPr>
              <w:t>Опанування</w:t>
            </w:r>
            <w:r>
              <w:rPr>
                <w:rFonts w:hint="default"/>
                <w:color w:val="auto"/>
                <w:lang w:val="uk-UA"/>
              </w:rPr>
              <w:t xml:space="preserve"> сучасних форм і методів формальної та неформальної освіти</w:t>
            </w:r>
          </w:p>
        </w:tc>
      </w:tr>
      <w:tr w14:paraId="324F4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15216FC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576" w:type="pct"/>
            <w:vMerge w:val="continue"/>
          </w:tcPr>
          <w:p w14:paraId="608414FE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771" w:type="pct"/>
            <w:vAlign w:val="top"/>
          </w:tcPr>
          <w:p w14:paraId="015D2A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5.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роведення інформаційно-просвітницьких заходів з історії, традицій, ідентичності української нації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 учнями, педагогами, батьками та представниками громади з метою формування національної свідомості, поваги до історико-культурної спадщини України та усвідомлення власної громадянської ідентичності</w:t>
            </w:r>
          </w:p>
        </w:tc>
        <w:tc>
          <w:tcPr>
            <w:tcW w:w="266" w:type="pct"/>
          </w:tcPr>
          <w:p w14:paraId="3E9B8CC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5796E8D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2F348C8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  <w:r>
              <w:rPr>
                <w:rFonts w:hint="default"/>
                <w:color w:val="000000"/>
                <w:lang w:val="uk-UA"/>
              </w:rPr>
              <w:t>, Управління культури</w:t>
            </w:r>
            <w:r>
              <w:rPr>
                <w:color w:val="000000"/>
              </w:rPr>
              <w:t xml:space="preserve"> </w:t>
            </w:r>
          </w:p>
          <w:p w14:paraId="26DA294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09E2D68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43744E7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26BAD44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27E8B58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5F65AE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3B209E9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0E44B30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2DF9E0B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0F4843B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Ф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ормування національної свідомості, поваги до історико-культурної спадщини України</w:t>
            </w:r>
          </w:p>
          <w:p w14:paraId="62EF8A2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E8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0B086F4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1564042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5DE4276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5.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ідвищення педагогічної майстерності педагогів з наприям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 утвердження української національної та громадянської ідентичності шляхом освоєння методик національно-патріотичного виховання та громадянської освіти, а також через використання сучасних форм виховної роботи</w:t>
            </w:r>
          </w:p>
        </w:tc>
        <w:tc>
          <w:tcPr>
            <w:tcW w:w="266" w:type="pct"/>
          </w:tcPr>
          <w:p w14:paraId="4720D93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45D9350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763F875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  <w:r>
              <w:rPr>
                <w:rFonts w:hint="default"/>
                <w:color w:val="000000"/>
                <w:lang w:val="uk-UA"/>
              </w:rPr>
              <w:t>, Управління культури</w:t>
            </w:r>
            <w:r>
              <w:rPr>
                <w:color w:val="000000"/>
              </w:rPr>
              <w:t xml:space="preserve"> </w:t>
            </w:r>
          </w:p>
          <w:p w14:paraId="538EA02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29196E8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0329B6D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617813E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73561E8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156E29B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2AD42D0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752DF64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343BCE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40D95AF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Удосконалення</w:t>
            </w:r>
            <w:r>
              <w:rPr>
                <w:rFonts w:hint="default"/>
                <w:color w:val="000000"/>
                <w:lang w:val="uk-UA"/>
              </w:rPr>
              <w:t xml:space="preserve"> навичок, застосування інноваційних форм і методів виховної роботи</w:t>
            </w:r>
          </w:p>
        </w:tc>
      </w:tr>
      <w:tr w14:paraId="64FC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1200B62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576" w:type="pct"/>
            <w:vMerge w:val="continue"/>
          </w:tcPr>
          <w:p w14:paraId="18063B7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771" w:type="pct"/>
            <w:vAlign w:val="top"/>
          </w:tcPr>
          <w:p w14:paraId="3E863C4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5.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ідвищення педагогічної майстерності педагогів- ветеранів  війни для роботи у сфері утвердження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української  національної та громадянської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ідентичності</w:t>
            </w:r>
          </w:p>
        </w:tc>
        <w:tc>
          <w:tcPr>
            <w:tcW w:w="266" w:type="pct"/>
          </w:tcPr>
          <w:p w14:paraId="56BBF6C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DA7206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</w:p>
          <w:p w14:paraId="07F75D5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</w:p>
        </w:tc>
        <w:tc>
          <w:tcPr>
            <w:tcW w:w="549" w:type="pct"/>
          </w:tcPr>
          <w:p w14:paraId="20CBFF0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394A62F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77" w:type="pct"/>
          </w:tcPr>
          <w:p w14:paraId="694C839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320" w:type="pct"/>
          </w:tcPr>
          <w:p w14:paraId="4C5F1B4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0BE4689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-</w:t>
            </w:r>
          </w:p>
          <w:p w14:paraId="50E528B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01C91B1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FF0000"/>
                <w:lang w:val="uk-UA"/>
              </w:rPr>
            </w:pPr>
            <w:r>
              <w:rPr>
                <w:color w:val="auto"/>
                <w:lang w:val="uk-UA"/>
              </w:rPr>
              <w:t>Підготовка</w:t>
            </w:r>
            <w:r>
              <w:rPr>
                <w:rFonts w:hint="default"/>
                <w:color w:val="auto"/>
                <w:lang w:val="uk-UA"/>
              </w:rPr>
              <w:t xml:space="preserve"> ветеранів війни до просвітницької та виховної діяльності</w:t>
            </w:r>
          </w:p>
        </w:tc>
      </w:tr>
      <w:tr w14:paraId="0D1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721704FD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576" w:type="pct"/>
            <w:vMerge w:val="continue"/>
          </w:tcPr>
          <w:p w14:paraId="4868A15A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771" w:type="pct"/>
            <w:vAlign w:val="top"/>
          </w:tcPr>
          <w:p w14:paraId="48EEFE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5.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uk-UA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ідготовка виховників, залучених до проведення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Всеукраїнської дитячо- юнацької військово-патріотичної гри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),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шляхом організації та проведення регіональних та місцевих заходів</w:t>
            </w:r>
          </w:p>
        </w:tc>
        <w:tc>
          <w:tcPr>
            <w:tcW w:w="266" w:type="pct"/>
          </w:tcPr>
          <w:p w14:paraId="0EBD6CF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A05091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</w:p>
          <w:p w14:paraId="1D67F5D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</w:p>
        </w:tc>
        <w:tc>
          <w:tcPr>
            <w:tcW w:w="549" w:type="pct"/>
          </w:tcPr>
          <w:p w14:paraId="51A13C7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5B2369B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2C386B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3B316DE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1B9727B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15E16D8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B913DB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36B1CBB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7ACBC28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рівня підготовки виховників до організації та проведення гри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</w:tr>
      <w:tr w14:paraId="6B26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1896805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76" w:type="pct"/>
            <w:vMerge w:val="continue"/>
          </w:tcPr>
          <w:p w14:paraId="5186E93B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771" w:type="pct"/>
            <w:vAlign w:val="top"/>
          </w:tcPr>
          <w:p w14:paraId="16FA29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color w:val="00000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5.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П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роведення семінару для організаторів Всеукраїнської дитячо-юнацької військово-патріотичної гри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66" w:type="pct"/>
          </w:tcPr>
          <w:p w14:paraId="6D2CF5E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3C8DF13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</w:p>
        </w:tc>
        <w:tc>
          <w:tcPr>
            <w:tcW w:w="549" w:type="pct"/>
          </w:tcPr>
          <w:p w14:paraId="68BCFAC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569A11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77" w:type="pct"/>
          </w:tcPr>
          <w:p w14:paraId="04811C9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320" w:type="pct"/>
          </w:tcPr>
          <w:p w14:paraId="3ACD098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6AA4985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-</w:t>
            </w:r>
          </w:p>
          <w:p w14:paraId="5AEA6BB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1651A04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Підвищення</w:t>
            </w:r>
            <w:r>
              <w:rPr>
                <w:rFonts w:hint="default"/>
                <w:color w:val="000000"/>
                <w:lang w:val="uk-UA"/>
              </w:rPr>
              <w:t xml:space="preserve"> професійної компетенстності організаторів гри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Сокіл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«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Джура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»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</w:tr>
      <w:tr w14:paraId="2BA5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  <w:vMerge w:val="continue"/>
          </w:tcPr>
          <w:p w14:paraId="32101278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576" w:type="pct"/>
            <w:vMerge w:val="continue"/>
          </w:tcPr>
          <w:p w14:paraId="14ED0DE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771" w:type="pct"/>
          </w:tcPr>
          <w:p w14:paraId="2767BB5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  <w:lang w:val="ru-RU"/>
              </w:rPr>
              <w:t>5.</w:t>
            </w:r>
            <w:r>
              <w:rPr>
                <w:color w:val="000000"/>
              </w:rPr>
              <w:t>3.</w:t>
            </w:r>
            <w:r>
              <w:rPr>
                <w:rFonts w:hint="default"/>
                <w:color w:val="000000"/>
                <w:lang w:val="ru-RU"/>
              </w:rPr>
              <w:t>2</w:t>
            </w:r>
            <w:r>
              <w:rPr>
                <w:color w:val="000000"/>
              </w:rPr>
              <w:t>.Сприяння благодійній, волонтерській діяльності, іншим формам громадської активності молоді (молодіжні акції, спрямовані на допомогу сім’ям, які в умовах воєнного стану вимушено перемістились до безпечніших регіонів України, військовослужбовцям та їх сім’ям)</w:t>
            </w:r>
          </w:p>
        </w:tc>
        <w:tc>
          <w:tcPr>
            <w:tcW w:w="266" w:type="pct"/>
          </w:tcPr>
          <w:p w14:paraId="7AD1508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rFonts w:hint="default"/>
                <w:color w:val="000000"/>
                <w:lang w:val="uk-UA"/>
              </w:rPr>
              <w:t>8</w:t>
            </w:r>
          </w:p>
        </w:tc>
        <w:tc>
          <w:tcPr>
            <w:tcW w:w="587" w:type="pct"/>
          </w:tcPr>
          <w:p w14:paraId="249725F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</w:p>
        </w:tc>
        <w:tc>
          <w:tcPr>
            <w:tcW w:w="549" w:type="pct"/>
          </w:tcPr>
          <w:p w14:paraId="70716C3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3BA1D76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2D14670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277" w:type="pct"/>
          </w:tcPr>
          <w:p w14:paraId="28979FB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08277E9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320" w:type="pct"/>
          </w:tcPr>
          <w:p w14:paraId="599C807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4C4902E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14:paraId="4ED6B13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5E19E6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FF0000"/>
                <w:lang w:val="uk-UA"/>
              </w:rPr>
            </w:pPr>
            <w:r>
              <w:rPr>
                <w:color w:val="auto"/>
                <w:lang w:val="uk-UA"/>
              </w:rPr>
              <w:t>Активізація</w:t>
            </w:r>
            <w:r>
              <w:rPr>
                <w:rFonts w:hint="default"/>
                <w:color w:val="auto"/>
                <w:lang w:val="uk-UA"/>
              </w:rPr>
              <w:t xml:space="preserve"> волонтерського руху серед населення</w:t>
            </w:r>
          </w:p>
        </w:tc>
      </w:tr>
      <w:tr w14:paraId="2E9C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1"/>
          </w:tcPr>
          <w:p w14:paraId="7979369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en-US"/>
              </w:rPr>
            </w:pPr>
            <w:r>
              <w:rPr>
                <w:rFonts w:hint="default"/>
                <w:b/>
                <w:bCs/>
                <w:color w:val="000000"/>
                <w:lang w:val="en-US"/>
              </w:rPr>
              <w:t xml:space="preserve">VI 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>Н</w:t>
            </w:r>
            <w:r>
              <w:rPr>
                <w:rFonts w:hint="default"/>
                <w:b/>
                <w:bCs/>
                <w:color w:val="000000"/>
              </w:rPr>
              <w:t>ауково-дослідної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та методичної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роботи у сфері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утвердження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української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національної та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громадянської</w:t>
            </w:r>
            <w:r>
              <w:rPr>
                <w:rFonts w:hint="default"/>
                <w:b/>
                <w:bCs/>
                <w:color w:val="000000"/>
                <w:lang w:val="uk-UA"/>
              </w:rPr>
              <w:t xml:space="preserve"> </w:t>
            </w:r>
            <w:r>
              <w:rPr>
                <w:rFonts w:hint="default"/>
                <w:b/>
                <w:bCs/>
                <w:color w:val="000000"/>
              </w:rPr>
              <w:t>ідентичності</w:t>
            </w:r>
          </w:p>
        </w:tc>
      </w:tr>
      <w:tr w14:paraId="1B60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7F21582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6</w:t>
            </w:r>
          </w:p>
        </w:tc>
        <w:tc>
          <w:tcPr>
            <w:tcW w:w="576" w:type="pct"/>
          </w:tcPr>
          <w:p w14:paraId="253A953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Забезпечення</w:t>
            </w:r>
          </w:p>
          <w:p w14:paraId="03613A7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організації</w:t>
            </w:r>
          </w:p>
          <w:p w14:paraId="589AF89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науково-дослідної</w:t>
            </w:r>
          </w:p>
          <w:p w14:paraId="11554E7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та методичної</w:t>
            </w:r>
          </w:p>
          <w:p w14:paraId="31ED16E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роботи у сфері</w:t>
            </w:r>
          </w:p>
          <w:p w14:paraId="62484C7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утвердження</w:t>
            </w:r>
          </w:p>
          <w:p w14:paraId="357F7AD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української</w:t>
            </w:r>
          </w:p>
          <w:p w14:paraId="552D71C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національної та</w:t>
            </w:r>
          </w:p>
          <w:p w14:paraId="0631534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громадянської</w:t>
            </w:r>
          </w:p>
          <w:p w14:paraId="2016E61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rFonts w:hint="default"/>
                <w:color w:val="000000"/>
              </w:rPr>
              <w:t>ідентичності</w:t>
            </w:r>
          </w:p>
          <w:p w14:paraId="11DFA1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4C94414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1D1A769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7ED695F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6D92B30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6B9CCEA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31364F0C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2966DEB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757A9CF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151606F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1269B39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2487FA0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  <w:p w14:paraId="69D2897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</w:p>
        </w:tc>
        <w:tc>
          <w:tcPr>
            <w:tcW w:w="771" w:type="pct"/>
          </w:tcPr>
          <w:p w14:paraId="10EFCB6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  <w:lang w:val="uk-UA"/>
              </w:rPr>
              <w:t>6</w:t>
            </w:r>
            <w:r>
              <w:rPr>
                <w:color w:val="000000"/>
              </w:rPr>
              <w:t>.1.</w:t>
            </w:r>
            <w:r>
              <w:rPr>
                <w:rFonts w:hint="default"/>
                <w:color w:val="000000"/>
                <w:lang w:val="ru-RU"/>
              </w:rPr>
              <w:t xml:space="preserve"> П</w:t>
            </w:r>
            <w:r>
              <w:rPr>
                <w:rFonts w:hint="default"/>
                <w:color w:val="000000"/>
              </w:rPr>
              <w:t>роведення</w:t>
            </w:r>
          </w:p>
          <w:p w14:paraId="5FF4F09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моніторингу</w:t>
            </w:r>
          </w:p>
          <w:p w14:paraId="371E114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ефективності</w:t>
            </w:r>
          </w:p>
          <w:p w14:paraId="38A6D64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реалізації державної</w:t>
            </w:r>
          </w:p>
          <w:p w14:paraId="77E1A71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політики у сфері</w:t>
            </w:r>
          </w:p>
          <w:p w14:paraId="15A4156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утвердження</w:t>
            </w:r>
          </w:p>
          <w:p w14:paraId="490D183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української</w:t>
            </w:r>
          </w:p>
          <w:p w14:paraId="02FF70A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національної та</w:t>
            </w:r>
          </w:p>
          <w:p w14:paraId="154C0F1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/>
                <w:color w:val="000000"/>
              </w:rPr>
            </w:pPr>
            <w:r>
              <w:rPr>
                <w:rFonts w:hint="default"/>
                <w:color w:val="000000"/>
              </w:rPr>
              <w:t>громадянської</w:t>
            </w:r>
          </w:p>
          <w:p w14:paraId="22BDA50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  <w:r>
              <w:rPr>
                <w:rFonts w:hint="default"/>
                <w:color w:val="000000"/>
              </w:rPr>
              <w:t>ідентичності</w:t>
            </w:r>
          </w:p>
        </w:tc>
        <w:tc>
          <w:tcPr>
            <w:tcW w:w="266" w:type="pct"/>
          </w:tcPr>
          <w:p w14:paraId="2700FC69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202</w:t>
            </w:r>
            <w:r>
              <w:rPr>
                <w:color w:val="000000"/>
                <w:lang w:val="ru-RU"/>
              </w:rPr>
              <w:t>6</w:t>
            </w:r>
            <w:r>
              <w:rPr>
                <w:color w:val="000000"/>
              </w:rPr>
              <w:t>-202</w:t>
            </w: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587" w:type="pct"/>
          </w:tcPr>
          <w:p w14:paraId="778DEF4E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УМПСД,</w:t>
            </w:r>
          </w:p>
          <w:p w14:paraId="3AB585F4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Управління освіти</w:t>
            </w:r>
            <w:r>
              <w:rPr>
                <w:rFonts w:hint="default"/>
                <w:color w:val="000000"/>
                <w:lang w:val="uk-UA"/>
              </w:rPr>
              <w:t xml:space="preserve">, </w:t>
            </w:r>
            <w:r>
              <w:rPr>
                <w:color w:val="000000"/>
              </w:rPr>
              <w:t>заклади загальної середньої освіти</w:t>
            </w:r>
            <w:r>
              <w:rPr>
                <w:rFonts w:hint="default"/>
                <w:color w:val="000000"/>
                <w:lang w:val="uk-UA"/>
              </w:rPr>
              <w:t>, Управління культури</w:t>
            </w:r>
            <w:r>
              <w:rPr>
                <w:color w:val="000000"/>
              </w:rPr>
              <w:t xml:space="preserve"> </w:t>
            </w:r>
          </w:p>
          <w:p w14:paraId="201727D3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549" w:type="pct"/>
          </w:tcPr>
          <w:p w14:paraId="0FB5AC9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</w:rPr>
            </w:pPr>
            <w:r>
              <w:rPr>
                <w:color w:val="000000"/>
              </w:rPr>
              <w:t>Фінансування не потребує</w:t>
            </w:r>
          </w:p>
        </w:tc>
        <w:tc>
          <w:tcPr>
            <w:tcW w:w="258" w:type="pct"/>
          </w:tcPr>
          <w:p w14:paraId="67B1572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77" w:type="pct"/>
          </w:tcPr>
          <w:p w14:paraId="32748E85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320" w:type="pct"/>
          </w:tcPr>
          <w:p w14:paraId="496C221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401" w:type="pct"/>
          </w:tcPr>
          <w:p w14:paraId="241C19F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-</w:t>
            </w:r>
          </w:p>
          <w:p w14:paraId="3254C8FD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000000"/>
              </w:rPr>
            </w:pPr>
          </w:p>
        </w:tc>
        <w:tc>
          <w:tcPr>
            <w:tcW w:w="833" w:type="pct"/>
          </w:tcPr>
          <w:p w14:paraId="495CF541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color w:val="000000"/>
              </w:rPr>
            </w:pPr>
          </w:p>
        </w:tc>
      </w:tr>
      <w:tr w14:paraId="7AA3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0225578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2752" w:type="pct"/>
            <w:gridSpan w:val="5"/>
          </w:tcPr>
          <w:p w14:paraId="1ED1738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Всього,у тому числі:</w:t>
            </w:r>
          </w:p>
        </w:tc>
        <w:tc>
          <w:tcPr>
            <w:tcW w:w="258" w:type="pct"/>
          </w:tcPr>
          <w:p w14:paraId="0D0F605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3CBDBCE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84A4A16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401" w:type="pct"/>
          </w:tcPr>
          <w:p w14:paraId="5E1DD29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4B79592A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</w:tr>
      <w:tr w14:paraId="076E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7FFB09F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2752" w:type="pct"/>
            <w:gridSpan w:val="5"/>
          </w:tcPr>
          <w:p w14:paraId="6526A74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кошти обласного бюджету;</w:t>
            </w:r>
          </w:p>
        </w:tc>
        <w:tc>
          <w:tcPr>
            <w:tcW w:w="258" w:type="pct"/>
          </w:tcPr>
          <w:p w14:paraId="0DE3099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7" w:type="pct"/>
          </w:tcPr>
          <w:p w14:paraId="69078A77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0" w:type="pct"/>
          </w:tcPr>
          <w:p w14:paraId="5F86D9F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401" w:type="pct"/>
          </w:tcPr>
          <w:p w14:paraId="3386BA2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33" w:type="pct"/>
          </w:tcPr>
          <w:p w14:paraId="363F995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</w:tr>
      <w:tr w14:paraId="54A3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473441D6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2752" w:type="pct"/>
            <w:gridSpan w:val="5"/>
          </w:tcPr>
          <w:p w14:paraId="297A7A4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кошти бюджету Бахмутської міської територіальної громади;</w:t>
            </w:r>
          </w:p>
        </w:tc>
        <w:tc>
          <w:tcPr>
            <w:tcW w:w="258" w:type="pct"/>
          </w:tcPr>
          <w:p w14:paraId="33C5374C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277" w:type="pct"/>
          </w:tcPr>
          <w:p w14:paraId="2A451A2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320" w:type="pct"/>
          </w:tcPr>
          <w:p w14:paraId="5FCCEA03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401" w:type="pct"/>
          </w:tcPr>
          <w:p w14:paraId="0A4D80F0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rFonts w:hint="default"/>
                <w:color w:val="000000"/>
                <w:lang w:val="uk-UA"/>
              </w:rPr>
            </w:pPr>
            <w:r>
              <w:rPr>
                <w:rFonts w:hint="default"/>
                <w:color w:val="000000"/>
                <w:lang w:val="uk-UA"/>
              </w:rPr>
              <w:t>-</w:t>
            </w:r>
          </w:p>
        </w:tc>
        <w:tc>
          <w:tcPr>
            <w:tcW w:w="833" w:type="pct"/>
          </w:tcPr>
          <w:p w14:paraId="22B33477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</w:tr>
      <w:tr w14:paraId="09405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" w:type="pct"/>
          </w:tcPr>
          <w:p w14:paraId="4403EAB2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2752" w:type="pct"/>
            <w:gridSpan w:val="5"/>
          </w:tcPr>
          <w:p w14:paraId="0E295BEB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- кошти інших джерел.</w:t>
            </w:r>
          </w:p>
        </w:tc>
        <w:tc>
          <w:tcPr>
            <w:tcW w:w="258" w:type="pct"/>
          </w:tcPr>
          <w:p w14:paraId="0C423454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7" w:type="pct"/>
          </w:tcPr>
          <w:p w14:paraId="5B8B09A1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0" w:type="pct"/>
          </w:tcPr>
          <w:p w14:paraId="28430229">
            <w:pPr>
              <w:pStyle w:val="4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0"/>
              </w:tabs>
              <w:spacing w:line="257" w:lineRule="auto"/>
              <w:jc w:val="center"/>
              <w:rPr>
                <w:color w:val="000000"/>
              </w:rPr>
            </w:pPr>
          </w:p>
        </w:tc>
        <w:tc>
          <w:tcPr>
            <w:tcW w:w="401" w:type="pct"/>
          </w:tcPr>
          <w:p w14:paraId="5F2B93E8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33" w:type="pct"/>
          </w:tcPr>
          <w:p w14:paraId="78EC188F">
            <w:pPr>
              <w:pStyle w:val="4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57" w:lineRule="auto"/>
              <w:jc w:val="center"/>
              <w:rPr>
                <w:color w:val="000000"/>
              </w:rPr>
            </w:pPr>
          </w:p>
        </w:tc>
      </w:tr>
    </w:tbl>
    <w:p w14:paraId="04873729">
      <w:pPr>
        <w:rPr>
          <w:rFonts w:ascii="Times New Roman" w:hAnsi="Times New Roman" w:cs="Times New Roman"/>
          <w:lang w:val="uk-UA"/>
        </w:rPr>
      </w:pPr>
    </w:p>
    <w:p w14:paraId="525BC0B6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b w:val="0"/>
          <w:bCs w:val="0"/>
          <w:i/>
          <w:iCs w:val="0"/>
          <w:color w:val="000000"/>
          <w:sz w:val="24"/>
          <w:szCs w:val="24"/>
        </w:rPr>
      </w:pPr>
      <w:r>
        <w:rPr>
          <w:b w:val="0"/>
          <w:bCs w:val="0"/>
          <w:i/>
          <w:iCs w:val="0"/>
          <w:color w:val="000000"/>
          <w:sz w:val="24"/>
          <w:szCs w:val="24"/>
        </w:rPr>
        <w:t xml:space="preserve">Додаток 1 «Заходи з реалізації Програми» </w:t>
      </w:r>
      <w:r>
        <w:rPr>
          <w:b w:val="0"/>
          <w:bCs w:val="0"/>
          <w:i/>
          <w:iCs w:val="0"/>
          <w:color w:val="000000"/>
          <w:sz w:val="24"/>
          <w:szCs w:val="24"/>
          <w:highlight w:val="none"/>
        </w:rPr>
        <w:t xml:space="preserve">до </w:t>
      </w:r>
      <w:r>
        <w:rPr>
          <w:b w:val="0"/>
          <w:bCs w:val="0"/>
          <w:i/>
          <w:iCs w:val="0"/>
          <w:color w:val="000000"/>
          <w:sz w:val="24"/>
          <w:szCs w:val="24"/>
          <w:highlight w:val="none"/>
          <w:lang w:val="uk-UA"/>
        </w:rPr>
        <w:t>Ц</w:t>
      </w:r>
      <w:r>
        <w:rPr>
          <w:rFonts w:hint="default"/>
          <w:b w:val="0"/>
          <w:bCs w:val="0"/>
          <w:i/>
          <w:iCs w:val="0"/>
          <w:color w:val="000000"/>
          <w:sz w:val="24"/>
          <w:szCs w:val="24"/>
        </w:rPr>
        <w:t xml:space="preserve">ільової соціальної програми з утвердження української національної та громадянської ідентичності </w:t>
      </w:r>
      <w:r>
        <w:rPr>
          <w:b w:val="0"/>
          <w:bCs w:val="0"/>
          <w:i/>
          <w:iCs w:val="0"/>
          <w:color w:val="000000"/>
          <w:sz w:val="24"/>
          <w:szCs w:val="24"/>
        </w:rPr>
        <w:t xml:space="preserve"> Бахмутської міської територіальної громади на 2026-202</w:t>
      </w:r>
      <w:r>
        <w:rPr>
          <w:rFonts w:hint="default"/>
          <w:b w:val="0"/>
          <w:bCs w:val="0"/>
          <w:i/>
          <w:iCs w:val="0"/>
          <w:color w:val="000000"/>
          <w:sz w:val="24"/>
          <w:szCs w:val="24"/>
          <w:lang w:val="uk-UA"/>
        </w:rPr>
        <w:t>8</w:t>
      </w:r>
      <w:r>
        <w:rPr>
          <w:b w:val="0"/>
          <w:bCs w:val="0"/>
          <w:i/>
          <w:iCs w:val="0"/>
          <w:color w:val="000000"/>
          <w:sz w:val="24"/>
          <w:szCs w:val="24"/>
        </w:rPr>
        <w:t xml:space="preserve"> роки розроблений  Управлінням  молодіжної політики та у справах дітей Бахмутської міської ради.</w:t>
      </w:r>
    </w:p>
    <w:p w14:paraId="24FCF563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4"/>
          <w:szCs w:val="24"/>
        </w:rPr>
      </w:pPr>
    </w:p>
    <w:p w14:paraId="3C887C05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color w:val="000000"/>
          <w:sz w:val="24"/>
          <w:szCs w:val="24"/>
        </w:rPr>
      </w:pPr>
    </w:p>
    <w:p w14:paraId="175EA6B1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57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Начальник Управління молодіжної</w:t>
      </w:r>
    </w:p>
    <w:p w14:paraId="252D91F8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57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політики та у справах дітей</w:t>
      </w:r>
    </w:p>
    <w:p w14:paraId="60459D60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57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Бахмутської міської ради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Вікторія КУШНІР</w:t>
      </w:r>
    </w:p>
    <w:p w14:paraId="1FB3F611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57" w:lineRule="auto"/>
        <w:rPr>
          <w:color w:val="000000"/>
          <w:sz w:val="24"/>
          <w:szCs w:val="24"/>
        </w:rPr>
      </w:pPr>
      <w:bookmarkStart w:id="0" w:name="_GoBack"/>
      <w:bookmarkEnd w:id="0"/>
    </w:p>
    <w:p w14:paraId="55F3A358">
      <w:pPr>
        <w:pStyle w:val="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57" w:lineRule="auto"/>
        <w:rPr>
          <w:color w:val="000000"/>
          <w:sz w:val="24"/>
          <w:szCs w:val="24"/>
        </w:rPr>
      </w:pPr>
    </w:p>
    <w:p w14:paraId="1666975A">
      <w:pPr>
        <w:pStyle w:val="57"/>
        <w:tabs>
          <w:tab w:val="left" w:pos="8998"/>
        </w:tabs>
        <w:spacing w:before="1"/>
        <w:ind w:left="0"/>
      </w:pPr>
      <w:r>
        <w:t>Заступник міського голови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Сергій РОДІН</w:t>
      </w:r>
    </w:p>
    <w:p w14:paraId="78C904F3">
      <w:pPr>
        <w:pStyle w:val="57"/>
        <w:tabs>
          <w:tab w:val="left" w:pos="8998"/>
        </w:tabs>
        <w:spacing w:before="1"/>
        <w:ind w:left="0"/>
      </w:pPr>
    </w:p>
    <w:p w14:paraId="52CFD364">
      <w:pPr>
        <w:pStyle w:val="57"/>
        <w:tabs>
          <w:tab w:val="left" w:pos="8998"/>
        </w:tabs>
        <w:spacing w:before="1"/>
        <w:ind w:left="0"/>
      </w:pPr>
    </w:p>
    <w:p w14:paraId="09ED7993">
      <w:pPr>
        <w:pStyle w:val="57"/>
        <w:tabs>
          <w:tab w:val="left" w:pos="8998"/>
        </w:tabs>
        <w:spacing w:before="1"/>
        <w:ind w:left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850" w:right="1134" w:bottom="851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E68F">
    <w:pPr>
      <w:pStyle w:val="21"/>
      <w:ind w:left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11C04">
    <w:pPr>
      <w:pStyle w:val="21"/>
      <w:ind w:left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C2284">
    <w:pPr>
      <w:pStyle w:val="21"/>
      <w:ind w:left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5190"/>
      <w:docPartObj>
        <w:docPartGallery w:val="autotext"/>
      </w:docPartObj>
    </w:sdtPr>
    <w:sdtContent>
      <w:p w14:paraId="01102F8B">
        <w:pPr>
          <w:pStyle w:val="18"/>
          <w:ind w:left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64FC98CC">
    <w:pPr>
      <w:pStyle w:val="18"/>
      <w:ind w:left="0"/>
      <w:jc w:val="right"/>
      <w:rPr>
        <w:lang w:val="ru-RU"/>
      </w:rPr>
    </w:pPr>
    <w:r>
      <w:rPr>
        <w:lang w:val="ru-RU"/>
      </w:rPr>
      <w:t>Продовження додатка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E499C">
    <w:pPr>
      <w:pStyle w:val="18"/>
      <w:ind w:left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C6D8A">
    <w:pPr>
      <w:pStyle w:val="18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E70"/>
    <w:rsid w:val="00003CE1"/>
    <w:rsid w:val="000C6BF7"/>
    <w:rsid w:val="0022405D"/>
    <w:rsid w:val="0022642C"/>
    <w:rsid w:val="002473E8"/>
    <w:rsid w:val="002768CC"/>
    <w:rsid w:val="0029323B"/>
    <w:rsid w:val="00293DCE"/>
    <w:rsid w:val="002C34BE"/>
    <w:rsid w:val="00345F35"/>
    <w:rsid w:val="0037541C"/>
    <w:rsid w:val="003B691E"/>
    <w:rsid w:val="003C0508"/>
    <w:rsid w:val="003F58FE"/>
    <w:rsid w:val="00475106"/>
    <w:rsid w:val="00491E21"/>
    <w:rsid w:val="00585365"/>
    <w:rsid w:val="006350C6"/>
    <w:rsid w:val="006642DE"/>
    <w:rsid w:val="006743B5"/>
    <w:rsid w:val="006E001E"/>
    <w:rsid w:val="00731C86"/>
    <w:rsid w:val="00793AB9"/>
    <w:rsid w:val="008546F2"/>
    <w:rsid w:val="008C64F5"/>
    <w:rsid w:val="008C6E70"/>
    <w:rsid w:val="008D7E38"/>
    <w:rsid w:val="009937D6"/>
    <w:rsid w:val="009E024F"/>
    <w:rsid w:val="009F43C3"/>
    <w:rsid w:val="00A7689F"/>
    <w:rsid w:val="00B5259F"/>
    <w:rsid w:val="00B52DA0"/>
    <w:rsid w:val="00B653C2"/>
    <w:rsid w:val="00C03947"/>
    <w:rsid w:val="00CC014E"/>
    <w:rsid w:val="00D84DD0"/>
    <w:rsid w:val="00D90333"/>
    <w:rsid w:val="00D96CEA"/>
    <w:rsid w:val="00E86534"/>
    <w:rsid w:val="00E91220"/>
    <w:rsid w:val="00EC2A0D"/>
    <w:rsid w:val="00F055AF"/>
    <w:rsid w:val="00F40C4D"/>
    <w:rsid w:val="00F555BD"/>
    <w:rsid w:val="00F83B50"/>
    <w:rsid w:val="00FE4BB9"/>
    <w:rsid w:val="01037EAF"/>
    <w:rsid w:val="04177243"/>
    <w:rsid w:val="08AE5E93"/>
    <w:rsid w:val="1E39492F"/>
    <w:rsid w:val="24486625"/>
    <w:rsid w:val="25E258B6"/>
    <w:rsid w:val="2D7B5338"/>
    <w:rsid w:val="2E622349"/>
    <w:rsid w:val="309D7169"/>
    <w:rsid w:val="38100C67"/>
    <w:rsid w:val="3FF2217C"/>
    <w:rsid w:val="437207B7"/>
    <w:rsid w:val="44077EC1"/>
    <w:rsid w:val="496C36E5"/>
    <w:rsid w:val="59A44F4D"/>
    <w:rsid w:val="7F6201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7"/>
    <w:autoRedefine/>
    <w:qFormat/>
    <w:uiPriority w:val="0"/>
    <w:pPr>
      <w:keepNext/>
      <w:suppressAutoHyphens/>
      <w:spacing w:after="0" w:line="1" w:lineRule="atLeast"/>
      <w:ind w:left="-1" w:leftChars="-1" w:hanging="2" w:hangingChars="1"/>
      <w:jc w:val="center"/>
      <w:textAlignment w:val="top"/>
      <w:outlineLvl w:val="0"/>
    </w:pPr>
    <w:rPr>
      <w:rFonts w:ascii="Times New Roman" w:hAnsi="Times New Roman" w:eastAsia="Times New Roman" w:cs="Times New Roman"/>
      <w:b/>
      <w:i/>
      <w:position w:val="-1"/>
      <w:sz w:val="32"/>
      <w:szCs w:val="20"/>
      <w:lang w:val="uk-UA"/>
    </w:rPr>
  </w:style>
  <w:style w:type="paragraph" w:styleId="3">
    <w:name w:val="heading 2"/>
    <w:basedOn w:val="4"/>
    <w:next w:val="4"/>
    <w:link w:val="28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5">
    <w:name w:val="heading 3"/>
    <w:basedOn w:val="1"/>
    <w:next w:val="1"/>
    <w:link w:val="29"/>
    <w:autoRedefine/>
    <w:qFormat/>
    <w:uiPriority w:val="0"/>
    <w:pPr>
      <w:keepNext/>
      <w:suppressAutoHyphens/>
      <w:spacing w:before="240" w:after="60" w:line="1" w:lineRule="atLeast"/>
      <w:ind w:left="-1" w:leftChars="-1" w:hanging="2" w:hangingChars="1"/>
      <w:jc w:val="both"/>
      <w:textAlignment w:val="top"/>
      <w:outlineLvl w:val="2"/>
    </w:pPr>
    <w:rPr>
      <w:rFonts w:ascii="Calibri Light" w:hAnsi="Calibri Light" w:eastAsia="Times New Roman" w:cs="Times New Roman"/>
      <w:b/>
      <w:bCs/>
      <w:position w:val="-1"/>
      <w:sz w:val="26"/>
      <w:szCs w:val="26"/>
      <w:lang w:val="uk-UA"/>
    </w:rPr>
  </w:style>
  <w:style w:type="paragraph" w:styleId="6">
    <w:name w:val="heading 4"/>
    <w:basedOn w:val="4"/>
    <w:next w:val="4"/>
    <w:link w:val="30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1"/>
    <w:next w:val="1"/>
    <w:link w:val="31"/>
    <w:autoRedefine/>
    <w:qFormat/>
    <w:uiPriority w:val="0"/>
    <w:pPr>
      <w:suppressAutoHyphens/>
      <w:spacing w:before="240" w:after="60" w:line="1" w:lineRule="atLeast"/>
      <w:ind w:left="-1" w:leftChars="-1" w:hanging="2" w:hangingChars="1"/>
      <w:jc w:val="both"/>
      <w:textAlignment w:val="top"/>
      <w:outlineLvl w:val="4"/>
    </w:pPr>
    <w:rPr>
      <w:rFonts w:ascii="Calibri" w:hAnsi="Calibri" w:eastAsia="Times New Roman" w:cs="Times New Roman"/>
      <w:b/>
      <w:bCs/>
      <w:i/>
      <w:iCs/>
      <w:position w:val="-1"/>
      <w:sz w:val="26"/>
      <w:szCs w:val="26"/>
      <w:lang w:val="uk-UA"/>
    </w:rPr>
  </w:style>
  <w:style w:type="paragraph" w:styleId="8">
    <w:name w:val="heading 6"/>
    <w:basedOn w:val="4"/>
    <w:next w:val="4"/>
    <w:link w:val="32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uk-UA" w:eastAsia="ru-RU" w:bidi="ar-SA"/>
    </w:rPr>
  </w:style>
  <w:style w:type="character" w:styleId="11">
    <w:name w:val="annotation reference"/>
    <w:autoRedefine/>
    <w:qFormat/>
    <w:uiPriority w:val="0"/>
    <w:rPr>
      <w:w w:val="100"/>
      <w:position w:val="-1"/>
      <w:sz w:val="16"/>
      <w:szCs w:val="16"/>
      <w:vertAlign w:val="baseline"/>
      <w:cs w:val="0"/>
    </w:rPr>
  </w:style>
  <w:style w:type="character" w:styleId="12">
    <w:name w:val="Hyperlink"/>
    <w:autoRedefine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paragraph" w:styleId="13">
    <w:name w:val="Balloon Text"/>
    <w:basedOn w:val="1"/>
    <w:link w:val="39"/>
    <w:autoRedefine/>
    <w:qFormat/>
    <w:uiPriority w:val="0"/>
    <w:pPr>
      <w:suppressAutoHyphens/>
      <w:spacing w:after="0" w:line="1" w:lineRule="atLeast"/>
      <w:ind w:left="-1" w:leftChars="-1" w:hanging="2" w:hangingChars="1"/>
      <w:jc w:val="both"/>
      <w:textAlignment w:val="top"/>
      <w:outlineLvl w:val="0"/>
    </w:pPr>
    <w:rPr>
      <w:rFonts w:ascii="Tahoma" w:hAnsi="Tahoma" w:eastAsia="Times New Roman" w:cs="Tahoma"/>
      <w:position w:val="-1"/>
      <w:sz w:val="16"/>
      <w:szCs w:val="16"/>
      <w:lang w:val="uk-UA"/>
    </w:rPr>
  </w:style>
  <w:style w:type="paragraph" w:styleId="14">
    <w:name w:val="Plain Text"/>
    <w:basedOn w:val="1"/>
    <w:link w:val="38"/>
    <w:autoRedefine/>
    <w:qFormat/>
    <w:uiPriority w:val="0"/>
    <w:pPr>
      <w:suppressAutoHyphens/>
      <w:spacing w:after="0" w:line="1" w:lineRule="atLeast"/>
      <w:ind w:left="-1" w:leftChars="-1" w:hanging="2" w:hangingChars="1"/>
      <w:jc w:val="both"/>
      <w:textAlignment w:val="top"/>
      <w:outlineLvl w:val="0"/>
    </w:pPr>
    <w:rPr>
      <w:rFonts w:ascii="Courier New" w:hAnsi="Courier New" w:eastAsia="Times New Roman" w:cs="Times New Roman"/>
      <w:position w:val="-1"/>
      <w:sz w:val="20"/>
      <w:szCs w:val="20"/>
    </w:rPr>
  </w:style>
  <w:style w:type="paragraph" w:styleId="15">
    <w:name w:val="Body Text Indent 3"/>
    <w:basedOn w:val="1"/>
    <w:link w:val="48"/>
    <w:autoRedefine/>
    <w:qFormat/>
    <w:uiPriority w:val="0"/>
    <w:pPr>
      <w:suppressAutoHyphens/>
      <w:spacing w:after="0" w:line="1" w:lineRule="atLeast"/>
      <w:ind w:left="-1" w:leftChars="-1" w:hanging="1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4"/>
      <w:lang w:val="uk-UA"/>
    </w:rPr>
  </w:style>
  <w:style w:type="paragraph" w:styleId="16">
    <w:name w:val="annotation text"/>
    <w:basedOn w:val="1"/>
    <w:link w:val="50"/>
    <w:autoRedefine/>
    <w:qFormat/>
    <w:uiPriority w:val="0"/>
    <w:pPr>
      <w:suppressAutoHyphens/>
      <w:spacing w:after="160" w:line="1" w:lineRule="atLeast"/>
      <w:ind w:left="-1" w:leftChars="-1" w:hanging="2" w:hangingChars="1"/>
      <w:jc w:val="both"/>
      <w:textAlignment w:val="top"/>
      <w:outlineLvl w:val="0"/>
    </w:pPr>
    <w:rPr>
      <w:rFonts w:ascii="Calibri" w:hAnsi="Calibri" w:eastAsia="Calibri" w:cs="Times New Roman"/>
      <w:position w:val="-1"/>
      <w:sz w:val="20"/>
      <w:szCs w:val="20"/>
      <w:lang w:val="uk-UA" w:eastAsia="en-US"/>
    </w:rPr>
  </w:style>
  <w:style w:type="paragraph" w:styleId="17">
    <w:name w:val="annotation subject"/>
    <w:basedOn w:val="16"/>
    <w:next w:val="16"/>
    <w:link w:val="51"/>
    <w:autoRedefine/>
    <w:qFormat/>
    <w:uiPriority w:val="0"/>
    <w:rPr>
      <w:b/>
      <w:bCs/>
    </w:rPr>
  </w:style>
  <w:style w:type="paragraph" w:styleId="18">
    <w:name w:val="header"/>
    <w:basedOn w:val="1"/>
    <w:link w:val="46"/>
    <w:autoRedefine/>
    <w:qFormat/>
    <w:uiPriority w:val="99"/>
    <w:pPr>
      <w:tabs>
        <w:tab w:val="center" w:pos="4677"/>
        <w:tab w:val="right" w:pos="9355"/>
      </w:tabs>
      <w:suppressAutoHyphens/>
      <w:spacing w:after="0" w:line="1" w:lineRule="atLeast"/>
      <w:ind w:left="-1" w:leftChars="-1" w:hanging="2" w:hangingChars="1"/>
      <w:jc w:val="center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19">
    <w:name w:val="Body Text"/>
    <w:basedOn w:val="1"/>
    <w:link w:val="36"/>
    <w:autoRedefine/>
    <w:qFormat/>
    <w:uiPriority w:val="0"/>
    <w:pPr>
      <w:suppressAutoHyphens/>
      <w:spacing w:after="120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20">
    <w:name w:val="Title"/>
    <w:basedOn w:val="4"/>
    <w:next w:val="4"/>
    <w:link w:val="34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21">
    <w:name w:val="footer"/>
    <w:basedOn w:val="1"/>
    <w:link w:val="47"/>
    <w:autoRedefine/>
    <w:qFormat/>
    <w:uiPriority w:val="0"/>
    <w:pPr>
      <w:tabs>
        <w:tab w:val="center" w:pos="4677"/>
        <w:tab w:val="right" w:pos="9355"/>
      </w:tabs>
      <w:suppressAutoHyphens/>
      <w:spacing w:after="0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22">
    <w:name w:val="Normal (Web)"/>
    <w:basedOn w:val="1"/>
    <w:autoRedefine/>
    <w:hidden/>
    <w:qFormat/>
    <w:uiPriority w:val="0"/>
    <w:pPr>
      <w:suppressAutoHyphens/>
      <w:spacing w:before="100" w:beforeAutospacing="1" w:after="100" w:afterAutospacing="1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</w:rPr>
  </w:style>
  <w:style w:type="paragraph" w:styleId="23">
    <w:name w:val="Body Text 3"/>
    <w:basedOn w:val="1"/>
    <w:link w:val="49"/>
    <w:autoRedefine/>
    <w:qFormat/>
    <w:uiPriority w:val="0"/>
    <w:pPr>
      <w:suppressAutoHyphens/>
      <w:spacing w:after="120" w:line="256" w:lineRule="auto"/>
      <w:ind w:left="-1" w:leftChars="-1" w:hanging="2" w:hangingChars="1"/>
      <w:jc w:val="both"/>
      <w:textAlignment w:val="top"/>
      <w:outlineLvl w:val="0"/>
    </w:pPr>
    <w:rPr>
      <w:rFonts w:ascii="Calibri" w:hAnsi="Calibri" w:eastAsia="Calibri" w:cs="Times New Roman"/>
      <w:position w:val="-1"/>
      <w:sz w:val="16"/>
      <w:szCs w:val="16"/>
      <w:lang w:val="uk-UA" w:eastAsia="en-US"/>
    </w:rPr>
  </w:style>
  <w:style w:type="paragraph" w:styleId="24">
    <w:name w:val="Body Text Indent 2"/>
    <w:basedOn w:val="1"/>
    <w:link w:val="35"/>
    <w:autoRedefine/>
    <w:qFormat/>
    <w:uiPriority w:val="0"/>
    <w:pPr>
      <w:suppressAutoHyphens/>
      <w:spacing w:after="0" w:line="1" w:lineRule="atLeast"/>
      <w:ind w:left="-1" w:leftChars="-1" w:hanging="1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styleId="25">
    <w:name w:val="Subtitle"/>
    <w:basedOn w:val="4"/>
    <w:next w:val="4"/>
    <w:link w:val="53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6">
    <w:name w:val="Table Grid"/>
    <w:basedOn w:val="10"/>
    <w:autoRedefine/>
    <w:qFormat/>
    <w:uiPriority w:val="0"/>
    <w:pPr>
      <w:suppressAutoHyphens/>
      <w:spacing w:after="0"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Times New Roman"/>
      <w:position w:val="-1"/>
      <w:lang w:val="uk-UA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Заголовок 1 Знак"/>
    <w:basedOn w:val="9"/>
    <w:link w:val="2"/>
    <w:qFormat/>
    <w:uiPriority w:val="0"/>
    <w:rPr>
      <w:rFonts w:ascii="Times New Roman" w:hAnsi="Times New Roman" w:eastAsia="Times New Roman" w:cs="Times New Roman"/>
      <w:b/>
      <w:i/>
      <w:position w:val="-1"/>
      <w:sz w:val="32"/>
      <w:szCs w:val="20"/>
      <w:lang w:val="uk-UA"/>
    </w:rPr>
  </w:style>
  <w:style w:type="character" w:customStyle="1" w:styleId="28">
    <w:name w:val="Заголовок 2 Знак"/>
    <w:basedOn w:val="9"/>
    <w:link w:val="3"/>
    <w:qFormat/>
    <w:uiPriority w:val="0"/>
    <w:rPr>
      <w:rFonts w:ascii="Times New Roman" w:hAnsi="Times New Roman" w:eastAsia="Times New Roman" w:cs="Times New Roman"/>
      <w:b/>
      <w:sz w:val="36"/>
      <w:szCs w:val="36"/>
      <w:lang w:val="uk-UA"/>
    </w:rPr>
  </w:style>
  <w:style w:type="character" w:customStyle="1" w:styleId="29">
    <w:name w:val="Заголовок 3 Знак"/>
    <w:basedOn w:val="9"/>
    <w:link w:val="5"/>
    <w:qFormat/>
    <w:uiPriority w:val="0"/>
    <w:rPr>
      <w:rFonts w:ascii="Calibri Light" w:hAnsi="Calibri Light" w:eastAsia="Times New Roman" w:cs="Times New Roman"/>
      <w:b/>
      <w:bCs/>
      <w:position w:val="-1"/>
      <w:sz w:val="26"/>
      <w:szCs w:val="26"/>
      <w:lang w:val="uk-UA"/>
    </w:rPr>
  </w:style>
  <w:style w:type="character" w:customStyle="1" w:styleId="30">
    <w:name w:val="Заголовок 4 Знак"/>
    <w:basedOn w:val="9"/>
    <w:link w:val="6"/>
    <w:qFormat/>
    <w:uiPriority w:val="0"/>
    <w:rPr>
      <w:rFonts w:ascii="Times New Roman" w:hAnsi="Times New Roman" w:eastAsia="Times New Roman" w:cs="Times New Roman"/>
      <w:b/>
      <w:sz w:val="24"/>
      <w:szCs w:val="24"/>
      <w:lang w:val="uk-UA"/>
    </w:rPr>
  </w:style>
  <w:style w:type="character" w:customStyle="1" w:styleId="31">
    <w:name w:val="Заголовок 5 Знак"/>
    <w:basedOn w:val="9"/>
    <w:link w:val="7"/>
    <w:qFormat/>
    <w:uiPriority w:val="0"/>
    <w:rPr>
      <w:rFonts w:ascii="Calibri" w:hAnsi="Calibri" w:eastAsia="Times New Roman" w:cs="Times New Roman"/>
      <w:b/>
      <w:bCs/>
      <w:i/>
      <w:iCs/>
      <w:position w:val="-1"/>
      <w:sz w:val="26"/>
      <w:szCs w:val="26"/>
      <w:lang w:val="uk-UA"/>
    </w:rPr>
  </w:style>
  <w:style w:type="character" w:customStyle="1" w:styleId="32">
    <w:name w:val="Заголовок 6 Знак"/>
    <w:basedOn w:val="9"/>
    <w:link w:val="8"/>
    <w:qFormat/>
    <w:uiPriority w:val="0"/>
    <w:rPr>
      <w:rFonts w:ascii="Times New Roman" w:hAnsi="Times New Roman" w:eastAsia="Times New Roman" w:cs="Times New Roman"/>
      <w:b/>
      <w:sz w:val="20"/>
      <w:szCs w:val="20"/>
      <w:lang w:val="uk-UA"/>
    </w:rPr>
  </w:style>
  <w:style w:type="table" w:customStyle="1" w:styleId="33">
    <w:name w:val="Table Normal"/>
    <w:qFormat/>
    <w:uiPriority w:val="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4">
    <w:name w:val="Назва Знак"/>
    <w:basedOn w:val="9"/>
    <w:link w:val="20"/>
    <w:qFormat/>
    <w:uiPriority w:val="0"/>
    <w:rPr>
      <w:rFonts w:ascii="Times New Roman" w:hAnsi="Times New Roman" w:eastAsia="Times New Roman" w:cs="Times New Roman"/>
      <w:b/>
      <w:sz w:val="72"/>
      <w:szCs w:val="72"/>
      <w:lang w:val="uk-UA"/>
    </w:rPr>
  </w:style>
  <w:style w:type="character" w:customStyle="1" w:styleId="35">
    <w:name w:val="Основний текст з відступом 2 Знак"/>
    <w:basedOn w:val="9"/>
    <w:link w:val="24"/>
    <w:qFormat/>
    <w:uiPriority w:val="0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character" w:customStyle="1" w:styleId="36">
    <w:name w:val="Основний текст Знак"/>
    <w:basedOn w:val="9"/>
    <w:link w:val="19"/>
    <w:qFormat/>
    <w:uiPriority w:val="0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customStyle="1" w:styleId="37">
    <w:name w:val="FR1"/>
    <w:autoRedefine/>
    <w:hidden/>
    <w:qFormat/>
    <w:uiPriority w:val="0"/>
    <w:pPr>
      <w:widowControl w:val="0"/>
      <w:suppressAutoHyphens/>
      <w:spacing w:after="0" w:line="300" w:lineRule="auto"/>
      <w:ind w:left="-1" w:leftChars="-1" w:right="3600" w:hanging="1" w:hangingChars="1"/>
      <w:textAlignment w:val="top"/>
      <w:outlineLvl w:val="0"/>
    </w:pPr>
    <w:rPr>
      <w:rFonts w:ascii="Arial" w:hAnsi="Arial" w:eastAsia="Times New Roman" w:cs="Times New Roman"/>
      <w:b/>
      <w:i/>
      <w:snapToGrid w:val="0"/>
      <w:position w:val="-1"/>
      <w:sz w:val="24"/>
      <w:szCs w:val="20"/>
      <w:lang w:val="uk-UA" w:eastAsia="ru-RU" w:bidi="ar-SA"/>
    </w:rPr>
  </w:style>
  <w:style w:type="character" w:customStyle="1" w:styleId="38">
    <w:name w:val="Текст Знак"/>
    <w:basedOn w:val="9"/>
    <w:link w:val="14"/>
    <w:qFormat/>
    <w:uiPriority w:val="0"/>
    <w:rPr>
      <w:rFonts w:ascii="Courier New" w:hAnsi="Courier New" w:eastAsia="Times New Roman" w:cs="Times New Roman"/>
      <w:position w:val="-1"/>
      <w:sz w:val="20"/>
      <w:szCs w:val="20"/>
    </w:rPr>
  </w:style>
  <w:style w:type="character" w:customStyle="1" w:styleId="39">
    <w:name w:val="Текст у виносці Знак"/>
    <w:basedOn w:val="9"/>
    <w:link w:val="13"/>
    <w:qFormat/>
    <w:uiPriority w:val="0"/>
    <w:rPr>
      <w:rFonts w:ascii="Tahoma" w:hAnsi="Tahoma" w:eastAsia="Times New Roman" w:cs="Tahoma"/>
      <w:position w:val="-1"/>
      <w:sz w:val="16"/>
      <w:szCs w:val="16"/>
      <w:lang w:val="uk-UA"/>
    </w:rPr>
  </w:style>
  <w:style w:type="paragraph" w:customStyle="1" w:styleId="40">
    <w:name w:val="Standard"/>
    <w:autoRedefine/>
    <w:hidden/>
    <w:qFormat/>
    <w:uiPriority w:val="0"/>
    <w:pPr>
      <w:widowControl w:val="0"/>
      <w:autoSpaceDN w:val="0"/>
      <w:spacing w:after="0" w:line="1" w:lineRule="atLeast"/>
      <w:ind w:left="-1" w:leftChars="-1" w:hanging="1" w:hangingChars="1"/>
      <w:textAlignment w:val="baseline"/>
      <w:outlineLvl w:val="0"/>
    </w:pPr>
    <w:rPr>
      <w:rFonts w:ascii="Times New Roman" w:hAnsi="Times New Roman" w:eastAsia="Times New Roman" w:cs="Times New Roman"/>
      <w:kern w:val="3"/>
      <w:position w:val="-1"/>
      <w:sz w:val="24"/>
      <w:szCs w:val="24"/>
      <w:lang w:val="de-DE" w:eastAsia="ja-JP" w:bidi="fa-IR"/>
    </w:rPr>
  </w:style>
  <w:style w:type="paragraph" w:styleId="41">
    <w:name w:val="List Paragraph"/>
    <w:basedOn w:val="1"/>
    <w:autoRedefine/>
    <w:hidden/>
    <w:qFormat/>
    <w:uiPriority w:val="0"/>
    <w:pPr>
      <w:suppressAutoHyphens/>
      <w:spacing w:after="0" w:line="1" w:lineRule="atLeast"/>
      <w:ind w:left="708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paragraph" w:customStyle="1" w:styleId="42">
    <w:name w:val="Text body"/>
    <w:basedOn w:val="40"/>
    <w:autoRedefine/>
    <w:hidden/>
    <w:qFormat/>
    <w:uiPriority w:val="0"/>
    <w:pPr>
      <w:spacing w:after="120"/>
    </w:pPr>
  </w:style>
  <w:style w:type="paragraph" w:customStyle="1" w:styleId="43">
    <w:name w:val="rvps6"/>
    <w:basedOn w:val="1"/>
    <w:autoRedefine/>
    <w:hidden/>
    <w:qFormat/>
    <w:uiPriority w:val="0"/>
    <w:pPr>
      <w:suppressAutoHyphens/>
      <w:spacing w:before="100" w:beforeAutospacing="1" w:after="100" w:afterAutospacing="1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</w:rPr>
  </w:style>
  <w:style w:type="character" w:customStyle="1" w:styleId="44">
    <w:name w:val="rvts23"/>
    <w:autoRedefine/>
    <w:qFormat/>
    <w:uiPriority w:val="0"/>
    <w:rPr>
      <w:w w:val="100"/>
      <w:position w:val="-1"/>
      <w:vertAlign w:val="baseline"/>
      <w:cs w:val="0"/>
    </w:rPr>
  </w:style>
  <w:style w:type="paragraph" w:customStyle="1" w:styleId="45">
    <w:name w:val="rvps2"/>
    <w:basedOn w:val="1"/>
    <w:autoRedefine/>
    <w:hidden/>
    <w:qFormat/>
    <w:uiPriority w:val="0"/>
    <w:pPr>
      <w:suppressAutoHyphens/>
      <w:spacing w:before="100" w:beforeAutospacing="1" w:after="100" w:afterAutospacing="1" w:line="1" w:lineRule="atLeast"/>
      <w:ind w:left="-1" w:leftChars="-1" w:hanging="2" w:hangingChars="1"/>
      <w:jc w:val="both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</w:rPr>
  </w:style>
  <w:style w:type="character" w:customStyle="1" w:styleId="46">
    <w:name w:val="Верхній колонтитул Знак"/>
    <w:basedOn w:val="9"/>
    <w:link w:val="18"/>
    <w:qFormat/>
    <w:uiPriority w:val="99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character" w:customStyle="1" w:styleId="47">
    <w:name w:val="Нижній колонтитул Знак"/>
    <w:basedOn w:val="9"/>
    <w:link w:val="21"/>
    <w:qFormat/>
    <w:uiPriority w:val="0"/>
    <w:rPr>
      <w:rFonts w:ascii="Times New Roman" w:hAnsi="Times New Roman" w:eastAsia="Times New Roman" w:cs="Times New Roman"/>
      <w:position w:val="-1"/>
      <w:sz w:val="20"/>
      <w:szCs w:val="20"/>
      <w:lang w:val="uk-UA"/>
    </w:rPr>
  </w:style>
  <w:style w:type="character" w:customStyle="1" w:styleId="48">
    <w:name w:val="Основний текст з відступом 3 Знак"/>
    <w:basedOn w:val="9"/>
    <w:link w:val="15"/>
    <w:qFormat/>
    <w:uiPriority w:val="0"/>
    <w:rPr>
      <w:rFonts w:ascii="Times New Roman" w:hAnsi="Times New Roman" w:eastAsia="Times New Roman" w:cs="Times New Roman"/>
      <w:position w:val="-1"/>
      <w:sz w:val="20"/>
      <w:szCs w:val="24"/>
      <w:lang w:val="uk-UA"/>
    </w:rPr>
  </w:style>
  <w:style w:type="character" w:customStyle="1" w:styleId="49">
    <w:name w:val="Основний текст 3 Знак"/>
    <w:basedOn w:val="9"/>
    <w:link w:val="23"/>
    <w:qFormat/>
    <w:uiPriority w:val="0"/>
    <w:rPr>
      <w:rFonts w:ascii="Calibri" w:hAnsi="Calibri" w:eastAsia="Calibri" w:cs="Times New Roman"/>
      <w:position w:val="-1"/>
      <w:sz w:val="16"/>
      <w:szCs w:val="16"/>
      <w:lang w:val="uk-UA" w:eastAsia="en-US"/>
    </w:rPr>
  </w:style>
  <w:style w:type="character" w:customStyle="1" w:styleId="50">
    <w:name w:val="Текст примітки Знак"/>
    <w:basedOn w:val="9"/>
    <w:link w:val="16"/>
    <w:qFormat/>
    <w:uiPriority w:val="0"/>
    <w:rPr>
      <w:rFonts w:ascii="Calibri" w:hAnsi="Calibri" w:eastAsia="Calibri" w:cs="Times New Roman"/>
      <w:position w:val="-1"/>
      <w:sz w:val="20"/>
      <w:szCs w:val="20"/>
      <w:lang w:val="uk-UA" w:eastAsia="en-US"/>
    </w:rPr>
  </w:style>
  <w:style w:type="character" w:customStyle="1" w:styleId="51">
    <w:name w:val="Тема примітки Знак"/>
    <w:basedOn w:val="50"/>
    <w:link w:val="17"/>
    <w:qFormat/>
    <w:uiPriority w:val="0"/>
    <w:rPr>
      <w:rFonts w:ascii="Calibri" w:hAnsi="Calibri" w:eastAsia="Calibri" w:cs="Times New Roman"/>
      <w:b/>
      <w:bCs/>
      <w:position w:val="-1"/>
      <w:sz w:val="20"/>
      <w:szCs w:val="20"/>
      <w:lang w:val="uk-UA" w:eastAsia="en-US"/>
    </w:rPr>
  </w:style>
  <w:style w:type="paragraph" w:customStyle="1" w:styleId="52">
    <w:name w:val="Revision"/>
    <w:autoRedefine/>
    <w:hidden/>
    <w:qFormat/>
    <w:uiPriority w:val="0"/>
    <w:pPr>
      <w:suppressAutoHyphens/>
      <w:spacing w:after="0"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Times New Roman"/>
      <w:position w:val="-1"/>
      <w:sz w:val="22"/>
      <w:szCs w:val="22"/>
      <w:lang w:val="uk-UA" w:eastAsia="en-US" w:bidi="ar-SA"/>
    </w:rPr>
  </w:style>
  <w:style w:type="character" w:customStyle="1" w:styleId="53">
    <w:name w:val="Підзаголовок Знак"/>
    <w:basedOn w:val="9"/>
    <w:link w:val="25"/>
    <w:qFormat/>
    <w:uiPriority w:val="0"/>
    <w:rPr>
      <w:rFonts w:ascii="Georgia" w:hAnsi="Georgia" w:eastAsia="Georgia" w:cs="Georgia"/>
      <w:i/>
      <w:color w:val="666666"/>
      <w:sz w:val="48"/>
      <w:szCs w:val="48"/>
      <w:lang w:val="uk-UA"/>
    </w:rPr>
  </w:style>
  <w:style w:type="character" w:customStyle="1" w:styleId="54">
    <w:name w:val="Основной шрифт абзаца5"/>
    <w:qFormat/>
    <w:uiPriority w:val="0"/>
  </w:style>
  <w:style w:type="paragraph" w:customStyle="1" w:styleId="55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 w:eastAsia="Times New Roman" w:cs="Times New Roman"/>
      <w:lang w:val="uk-UA" w:eastAsia="en-US"/>
    </w:rPr>
  </w:style>
  <w:style w:type="character" w:customStyle="1" w:styleId="56">
    <w:name w:val="fontstyle01"/>
    <w:basedOn w:val="9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customStyle="1" w:styleId="57">
    <w:name w:val="Заголовок 11"/>
    <w:basedOn w:val="1"/>
    <w:qFormat/>
    <w:uiPriority w:val="1"/>
    <w:pPr>
      <w:widowControl w:val="0"/>
      <w:autoSpaceDE w:val="0"/>
      <w:autoSpaceDN w:val="0"/>
      <w:spacing w:after="0" w:line="240" w:lineRule="auto"/>
      <w:ind w:left="22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uk-UA" w:eastAsia="en-US"/>
    </w:rPr>
  </w:style>
  <w:style w:type="paragraph" w:customStyle="1" w:styleId="58">
    <w:name w:val="Звичайний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uk-UA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17</Pages>
  <Words>16275</Words>
  <Characters>9277</Characters>
  <Lines>77</Lines>
  <Paragraphs>51</Paragraphs>
  <TotalTime>0</TotalTime>
  <ScaleCrop>false</ScaleCrop>
  <LinksUpToDate>false</LinksUpToDate>
  <CharactersWithSpaces>25501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2025-12-17T09:15:00Z</dcterms:created>
  <dc:creator>User4</dc:creator>
  <cp:lastModifiedBy>Admin</cp:lastModifiedBy>
  <dcterms:modified xsi:type="dcterms:W3CDTF">2026-03-20T09:59:53Z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FD65A8E1B4C242BC9C99C5F11904A229_13</vt:lpwstr>
  </property>
</Properties>
</file>